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28"/>
          <w:szCs w:val="28"/>
        </w:rPr>
      </w:pPr>
      <w:r>
        <w:rPr>
          <w:rFonts w:hint="eastAsia" w:ascii="宋体" w:hAnsi="宋体" w:eastAsia="宋体" w:cs="宋体"/>
          <w:b/>
          <w:sz w:val="28"/>
          <w:szCs w:val="28"/>
        </w:rPr>
        <w:t>《中国国际进口博览会参展商手册》</w:t>
      </w:r>
    </w:p>
    <w:p>
      <w:pPr>
        <w:jc w:val="center"/>
        <w:rPr>
          <w:rFonts w:ascii="宋体" w:hAnsi="宋体" w:eastAsia="宋体" w:cs="宋体"/>
          <w:b/>
          <w:sz w:val="28"/>
          <w:szCs w:val="28"/>
        </w:rPr>
      </w:pPr>
      <w:r>
        <w:rPr>
          <w:rFonts w:hint="eastAsia" w:ascii="宋体" w:hAnsi="宋体" w:eastAsia="宋体" w:cs="宋体"/>
          <w:b/>
          <w:sz w:val="28"/>
          <w:szCs w:val="28"/>
        </w:rPr>
        <w:t>企业商业展</w:t>
      </w:r>
    </w:p>
    <w:p>
      <w:pPr>
        <w:jc w:val="center"/>
        <w:rPr>
          <w:rFonts w:ascii="宋体" w:hAnsi="宋体" w:eastAsia="宋体" w:cs="宋体"/>
          <w:b/>
          <w:sz w:val="28"/>
          <w:szCs w:val="28"/>
        </w:rPr>
      </w:pPr>
      <w:r>
        <w:rPr>
          <w:rFonts w:hint="eastAsia" w:ascii="宋体" w:hAnsi="宋体" w:eastAsia="宋体" w:cs="宋体"/>
          <w:b/>
          <w:sz w:val="28"/>
          <w:szCs w:val="28"/>
        </w:rPr>
        <w:t>第六部分 附件3《水、电、气安全管理须知》</w:t>
      </w:r>
    </w:p>
    <w:p>
      <w:pPr>
        <w:numPr>
          <w:ilvl w:val="0"/>
          <w:numId w:val="2"/>
        </w:numPr>
        <w:jc w:val="left"/>
        <w:rPr>
          <w:rFonts w:ascii="宋体" w:hAnsi="宋体" w:eastAsia="宋体" w:cs="宋体"/>
          <w:b/>
          <w:bCs/>
          <w:sz w:val="28"/>
          <w:szCs w:val="28"/>
        </w:rPr>
      </w:pPr>
      <w:r>
        <w:rPr>
          <w:rFonts w:hint="eastAsia" w:ascii="宋体" w:hAnsi="宋体" w:eastAsia="宋体" w:cs="宋体"/>
          <w:b/>
          <w:bCs/>
          <w:sz w:val="28"/>
          <w:szCs w:val="28"/>
        </w:rPr>
        <w:t>总体要求</w:t>
      </w:r>
    </w:p>
    <w:p>
      <w:pPr>
        <w:pStyle w:val="11"/>
        <w:keepNext w:val="0"/>
        <w:keepLines w:val="0"/>
        <w:pageBreakBefore w:val="0"/>
        <w:widowControl w:val="0"/>
        <w:numPr>
          <w:ilvl w:val="1"/>
          <w:numId w:val="3"/>
        </w:numPr>
        <w:kinsoku/>
        <w:wordWrap/>
        <w:overflowPunct/>
        <w:topLinePunct w:val="0"/>
        <w:autoSpaceDE w:val="0"/>
        <w:autoSpaceDN w:val="0"/>
        <w:bidi w:val="0"/>
        <w:adjustRightInd w:val="0"/>
        <w:snapToGrid/>
        <w:spacing w:before="0" w:after="0"/>
        <w:jc w:val="both"/>
        <w:textAlignment w:val="auto"/>
        <w:outlineLvl w:val="2"/>
        <w:rPr>
          <w:rFonts w:ascii="宋体" w:hAnsi="宋体" w:eastAsia="宋体" w:cs="宋体"/>
          <w:szCs w:val="28"/>
        </w:rPr>
      </w:pPr>
      <w:r>
        <w:rPr>
          <w:rFonts w:hint="eastAsia" w:ascii="宋体" w:hAnsi="宋体" w:eastAsia="宋体" w:cs="宋体"/>
          <w:szCs w:val="28"/>
        </w:rPr>
        <w:t>在展会布展、展期及撤展期间，凡涉及展馆室内外展台搭建、装修、拆除及展期维护施工的</w:t>
      </w:r>
      <w:r>
        <w:rPr>
          <w:rFonts w:hint="eastAsia" w:ascii="宋体" w:hAnsi="宋体" w:eastAsia="宋体" w:cs="宋体"/>
          <w:szCs w:val="28"/>
          <w:lang w:eastAsia="zh-CN"/>
        </w:rPr>
        <w:t>，</w:t>
      </w:r>
      <w:r>
        <w:rPr>
          <w:rFonts w:hint="eastAsia" w:ascii="宋体" w:hAnsi="宋体" w:eastAsia="宋体" w:cs="宋体"/>
          <w:szCs w:val="28"/>
        </w:rPr>
        <w:t>须严格依照并遵守承办单位有关安全生产的规定与要求，包括《参展商手册》、《展前通知》、《进馆须知》、《安全须知》、《现场通告》、《国家会展中心（上海）展馆使用手册》等；</w:t>
      </w:r>
      <w:r>
        <w:rPr>
          <w:rFonts w:ascii="宋体" w:hAnsi="宋体" w:eastAsia="宋体" w:cs="宋体"/>
          <w:szCs w:val="28"/>
        </w:rPr>
        <w:t>同时，积极配合</w:t>
      </w:r>
      <w:r>
        <w:rPr>
          <w:rFonts w:hint="eastAsia" w:ascii="宋体" w:hAnsi="宋体" w:eastAsia="宋体" w:cs="宋体"/>
          <w:szCs w:val="28"/>
        </w:rPr>
        <w:t>中国</w:t>
      </w:r>
      <w:r>
        <w:rPr>
          <w:rFonts w:ascii="宋体" w:hAnsi="宋体" w:eastAsia="宋体" w:cs="宋体"/>
          <w:szCs w:val="28"/>
        </w:rPr>
        <w:t>政府有关部门</w:t>
      </w:r>
      <w:r>
        <w:rPr>
          <w:rFonts w:hint="eastAsia" w:ascii="宋体" w:hAnsi="宋体" w:eastAsia="宋体" w:cs="宋体"/>
          <w:szCs w:val="28"/>
        </w:rPr>
        <w:t>及</w:t>
      </w:r>
      <w:r>
        <w:rPr>
          <w:rFonts w:ascii="宋体" w:hAnsi="宋体" w:eastAsia="宋体" w:cs="宋体"/>
          <w:szCs w:val="28"/>
        </w:rPr>
        <w:t>承办单位的监督、检查与管理工作</w:t>
      </w:r>
      <w:r>
        <w:rPr>
          <w:rFonts w:hint="eastAsia" w:ascii="宋体" w:hAnsi="宋体" w:eastAsia="宋体" w:cs="宋体"/>
          <w:szCs w:val="28"/>
        </w:rPr>
        <w:t>。</w:t>
      </w:r>
    </w:p>
    <w:p>
      <w:pPr>
        <w:pStyle w:val="11"/>
        <w:keepNext w:val="0"/>
        <w:keepLines w:val="0"/>
        <w:pageBreakBefore w:val="0"/>
        <w:widowControl w:val="0"/>
        <w:numPr>
          <w:ilvl w:val="1"/>
          <w:numId w:val="3"/>
        </w:numPr>
        <w:kinsoku/>
        <w:wordWrap/>
        <w:overflowPunct/>
        <w:topLinePunct w:val="0"/>
        <w:autoSpaceDE w:val="0"/>
        <w:autoSpaceDN w:val="0"/>
        <w:bidi w:val="0"/>
        <w:adjustRightInd w:val="0"/>
        <w:snapToGrid/>
        <w:spacing w:before="0" w:after="0"/>
        <w:jc w:val="both"/>
        <w:textAlignment w:val="auto"/>
        <w:outlineLvl w:val="2"/>
        <w:rPr>
          <w:rFonts w:ascii="宋体" w:hAnsi="宋体" w:eastAsia="宋体" w:cs="宋体"/>
          <w:szCs w:val="28"/>
        </w:rPr>
      </w:pPr>
      <w:r>
        <w:rPr>
          <w:rFonts w:hint="eastAsia" w:ascii="宋体" w:hAnsi="宋体" w:eastAsia="宋体" w:cs="宋体"/>
          <w:szCs w:val="28"/>
        </w:rPr>
        <w:t>参展商及其搭建商须遵守国家建筑施工行业相关规定和规范，确保现场施工人员及特种作业人员均取得相应的操作资质证书或上岗证。</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jc w:val="both"/>
        <w:textAlignment w:val="auto"/>
        <w:outlineLvl w:val="2"/>
        <w:rPr>
          <w:rFonts w:ascii="宋体" w:hAnsi="宋体" w:eastAsia="宋体" w:cs="宋体"/>
          <w:b/>
          <w:szCs w:val="28"/>
        </w:rPr>
      </w:pPr>
      <w:r>
        <w:rPr>
          <w:rFonts w:hint="eastAsia" w:ascii="宋体" w:hAnsi="宋体" w:eastAsia="宋体" w:cs="宋体"/>
          <w:b/>
          <w:szCs w:val="28"/>
        </w:rPr>
        <w:t>2. 用水安全管理</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jc w:val="both"/>
        <w:textAlignment w:val="auto"/>
        <w:outlineLvl w:val="2"/>
        <w:rPr>
          <w:rFonts w:ascii="宋体" w:hAnsi="宋体" w:eastAsia="宋体" w:cs="宋体"/>
          <w:szCs w:val="28"/>
        </w:rPr>
      </w:pPr>
      <w:r>
        <w:rPr>
          <w:rFonts w:hint="eastAsia" w:ascii="宋体" w:hAnsi="宋体" w:eastAsia="宋体" w:cs="宋体"/>
          <w:szCs w:val="28"/>
        </w:rPr>
        <w:t>2.1 展台用水安装不符合有关规范、规定或存在安全隐患的，承办单位或展馆有权要求参展商或其搭建商立即整改；如拒不整改的，可采取断水措施，一切责任由参展商或其搭建商承担；对已造成事故、经济损失的，按有关规定追究责任及赔偿。</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jc w:val="both"/>
        <w:textAlignment w:val="auto"/>
        <w:outlineLvl w:val="2"/>
        <w:rPr>
          <w:rFonts w:ascii="宋体" w:hAnsi="宋体" w:eastAsia="宋体" w:cs="宋体"/>
          <w:szCs w:val="28"/>
        </w:rPr>
      </w:pPr>
      <w:r>
        <w:rPr>
          <w:rFonts w:hint="eastAsia" w:ascii="宋体" w:hAnsi="宋体" w:eastAsia="宋体" w:cs="宋体"/>
          <w:szCs w:val="28"/>
        </w:rPr>
        <w:t>2.2 严禁私自接驳生活用水、乱接乱拉或用水设备未经加装阀门前接驳至展馆管路等违规行为，承办单位或展馆有权要求参展商或其搭建商立即整改；如拒不整改的，可采取断水措施，一切责任由参展商或其搭建商承担；对已造成事故、经济损失的，按有关规定追究责任及赔偿。</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jc w:val="both"/>
        <w:textAlignment w:val="auto"/>
        <w:outlineLvl w:val="2"/>
        <w:rPr>
          <w:rFonts w:ascii="宋体" w:hAnsi="宋体" w:eastAsia="宋体" w:cs="宋体"/>
          <w:szCs w:val="28"/>
        </w:rPr>
      </w:pPr>
      <w:r>
        <w:rPr>
          <w:rFonts w:hint="eastAsia" w:ascii="宋体" w:hAnsi="宋体" w:eastAsia="宋体" w:cs="宋体"/>
          <w:szCs w:val="28"/>
        </w:rPr>
        <w:t>2.3</w:t>
      </w:r>
      <w:r>
        <w:rPr>
          <w:rFonts w:ascii="宋体" w:hAnsi="宋体" w:eastAsia="宋体" w:cs="宋体"/>
          <w:szCs w:val="28"/>
        </w:rPr>
        <w:t xml:space="preserve"> </w:t>
      </w:r>
      <w:r>
        <w:rPr>
          <w:rFonts w:hint="eastAsia" w:ascii="宋体" w:hAnsi="宋体" w:eastAsia="宋体" w:cs="宋体"/>
          <w:szCs w:val="28"/>
        </w:rPr>
        <w:t>废弃液体、餐饮排污及非常温液体必须倒在必须倾倒在展馆指定地点或自备的密闭容器内，不得在展馆室内外地沟和卫生间的洗脸池、水池内倾倒任何垃圾；如有违反，参展商或其服务商将承担由此造成的污染清理，水管堵塞等赔偿费用和由此而产生的其他相关责任。</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ind w:leftChars="0"/>
        <w:jc w:val="both"/>
        <w:textAlignment w:val="auto"/>
        <w:outlineLvl w:val="2"/>
        <w:rPr>
          <w:rFonts w:ascii="宋体" w:hAnsi="宋体" w:eastAsia="宋体" w:cs="宋体"/>
          <w:szCs w:val="28"/>
        </w:rPr>
      </w:pPr>
      <w:r>
        <w:rPr>
          <w:rFonts w:hint="eastAsia" w:ascii="宋体" w:hAnsi="宋体" w:eastAsia="宋体" w:cs="宋体"/>
          <w:szCs w:val="28"/>
          <w:lang w:val="en-US" w:eastAsia="zh-CN"/>
        </w:rPr>
        <w:t xml:space="preserve">2.4 </w:t>
      </w:r>
      <w:r>
        <w:rPr>
          <w:rFonts w:hint="eastAsia" w:ascii="宋体" w:hAnsi="宋体" w:eastAsia="宋体" w:cs="宋体"/>
          <w:szCs w:val="28"/>
        </w:rPr>
        <w:t>供水管道穿越走道时须有过桥板进行安全保护。</w:t>
      </w:r>
    </w:p>
    <w:p>
      <w:pPr>
        <w:pStyle w:val="11"/>
        <w:numPr>
          <w:ilvl w:val="0"/>
          <w:numId w:val="0"/>
        </w:numPr>
        <w:spacing w:before="0" w:after="0"/>
        <w:jc w:val="both"/>
        <w:rPr>
          <w:rFonts w:ascii="宋体" w:hAnsi="宋体" w:eastAsia="宋体" w:cs="宋体"/>
          <w:b/>
          <w:szCs w:val="28"/>
        </w:rPr>
      </w:pPr>
      <w:r>
        <w:rPr>
          <w:rFonts w:hint="eastAsia" w:ascii="宋体" w:hAnsi="宋体" w:eastAsia="宋体" w:cs="宋体"/>
          <w:b/>
          <w:szCs w:val="28"/>
        </w:rPr>
        <w:t>3. 用电安全管理</w:t>
      </w:r>
    </w:p>
    <w:p>
      <w:pPr>
        <w:pStyle w:val="9"/>
        <w:keepNext w:val="0"/>
        <w:keepLines w:val="0"/>
        <w:pageBreakBefore w:val="0"/>
        <w:widowControl w:val="0"/>
        <w:kinsoku/>
        <w:wordWrap/>
        <w:overflowPunct/>
        <w:topLinePunct w:val="0"/>
        <w:autoSpaceDE w:val="0"/>
        <w:autoSpaceDN w:val="0"/>
        <w:bidi w:val="0"/>
        <w:adjustRightInd w:val="0"/>
        <w:snapToGrid/>
        <w:jc w:val="both"/>
        <w:textAlignment w:val="auto"/>
        <w:rPr>
          <w:rFonts w:ascii="宋体" w:hAnsi="宋体" w:eastAsia="宋体" w:cs="宋体"/>
          <w:kern w:val="2"/>
        </w:rPr>
      </w:pPr>
      <w:r>
        <w:rPr>
          <w:rFonts w:hint="eastAsia" w:ascii="宋体" w:hAnsi="宋体" w:eastAsia="宋体" w:cs="宋体"/>
        </w:rPr>
        <w:t xml:space="preserve">3.1 </w:t>
      </w:r>
      <w:r>
        <w:rPr>
          <w:rFonts w:hint="eastAsia" w:ascii="宋体" w:hAnsi="宋体" w:eastAsia="宋体" w:cs="宋体"/>
          <w:kern w:val="2"/>
        </w:rPr>
        <w:t>展馆低压供电系统采用三相五线制，电压等级为380V，50HZ，展台的配电须同样标准；如参展设备要求电压、频率与展馆供电等级不同的，参展商或其搭建商应自带电源转换装置加以解决。</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jc w:val="both"/>
        <w:textAlignment w:val="auto"/>
        <w:rPr>
          <w:rFonts w:ascii="宋体" w:hAnsi="宋体" w:eastAsia="宋体" w:cs="宋体"/>
          <w:kern w:val="2"/>
          <w:szCs w:val="28"/>
        </w:rPr>
      </w:pPr>
      <w:r>
        <w:rPr>
          <w:rFonts w:hint="eastAsia" w:ascii="宋体" w:hAnsi="宋体" w:eastAsia="宋体" w:cs="宋体"/>
          <w:kern w:val="2"/>
          <w:szCs w:val="28"/>
        </w:rPr>
        <w:t>3.2 参展商或其搭建商须自带电箱接入展馆提供的接电电箱；自带电箱须含漏电保护器的开关，且漏电动作电流须不大于30mA。</w:t>
      </w:r>
    </w:p>
    <w:p>
      <w:pPr>
        <w:pStyle w:val="9"/>
        <w:keepNext w:val="0"/>
        <w:keepLines w:val="0"/>
        <w:pageBreakBefore w:val="0"/>
        <w:widowControl w:val="0"/>
        <w:kinsoku/>
        <w:wordWrap/>
        <w:overflowPunct/>
        <w:topLinePunct w:val="0"/>
        <w:autoSpaceDE w:val="0"/>
        <w:autoSpaceDN w:val="0"/>
        <w:bidi w:val="0"/>
        <w:adjustRightInd w:val="0"/>
        <w:snapToGrid/>
        <w:jc w:val="both"/>
        <w:textAlignment w:val="auto"/>
        <w:rPr>
          <w:rFonts w:ascii="宋体" w:hAnsi="宋体" w:eastAsia="宋体" w:cs="宋体"/>
          <w:kern w:val="2"/>
        </w:rPr>
      </w:pPr>
      <w:r>
        <w:rPr>
          <w:rFonts w:hint="eastAsia" w:ascii="宋体" w:hAnsi="宋体" w:eastAsia="宋体" w:cs="宋体"/>
          <w:kern w:val="2"/>
        </w:rPr>
        <w:t>3.3 展台既有照明用电又有动力用电的，应分开申请；照明回路必须配置漏电保护器，动力回路若已按流程申请拆除漏电保护器则可以不配置漏电保护器。</w:t>
      </w:r>
      <w:r>
        <w:rPr>
          <w:rFonts w:hint="eastAsia" w:ascii="宋体" w:hAnsi="宋体" w:eastAsia="宋体" w:cs="宋体"/>
        </w:rPr>
        <w:t>特装展台用电须单独申请电箱，严禁共用电箱。</w:t>
      </w:r>
    </w:p>
    <w:p>
      <w:pPr>
        <w:pStyle w:val="9"/>
        <w:keepNext w:val="0"/>
        <w:keepLines w:val="0"/>
        <w:pageBreakBefore w:val="0"/>
        <w:widowControl w:val="0"/>
        <w:kinsoku/>
        <w:wordWrap/>
        <w:overflowPunct/>
        <w:topLinePunct w:val="0"/>
        <w:autoSpaceDE w:val="0"/>
        <w:autoSpaceDN w:val="0"/>
        <w:bidi w:val="0"/>
        <w:adjustRightInd w:val="0"/>
        <w:snapToGrid/>
        <w:jc w:val="both"/>
        <w:textAlignment w:val="auto"/>
        <w:rPr>
          <w:rFonts w:ascii="宋体" w:hAnsi="宋体" w:eastAsia="宋体" w:cs="宋体"/>
          <w:kern w:val="2"/>
        </w:rPr>
      </w:pPr>
      <w:r>
        <w:rPr>
          <w:rFonts w:hint="eastAsia" w:ascii="宋体" w:hAnsi="宋体" w:eastAsia="宋体" w:cs="宋体"/>
          <w:kern w:val="2"/>
        </w:rPr>
        <w:t>3.4 展台动力设备自带开关且小于接电电箱开关80%负荷的，可相对应接入展馆提供的接电电箱；若多台动力设备共用一个接电电箱的，则参展商或其搭建商须自带总电箱，总开关保护整定值应小于等于接入展馆固定电箱开关保护整定值的80%，确保展馆供电安全。</w:t>
      </w:r>
    </w:p>
    <w:p>
      <w:pPr>
        <w:pStyle w:val="9"/>
        <w:keepNext w:val="0"/>
        <w:keepLines w:val="0"/>
        <w:pageBreakBefore w:val="0"/>
        <w:widowControl w:val="0"/>
        <w:kinsoku/>
        <w:wordWrap/>
        <w:overflowPunct/>
        <w:topLinePunct w:val="0"/>
        <w:autoSpaceDE w:val="0"/>
        <w:autoSpaceDN w:val="0"/>
        <w:bidi w:val="0"/>
        <w:adjustRightInd w:val="0"/>
        <w:snapToGrid/>
        <w:jc w:val="both"/>
        <w:textAlignment w:val="auto"/>
        <w:rPr>
          <w:rFonts w:ascii="宋体" w:hAnsi="宋体" w:eastAsia="宋体" w:cs="宋体"/>
          <w:kern w:val="2"/>
        </w:rPr>
      </w:pPr>
      <w:r>
        <w:rPr>
          <w:rFonts w:hint="eastAsia" w:ascii="宋体" w:hAnsi="宋体" w:eastAsia="宋体" w:cs="宋体"/>
          <w:kern w:val="2"/>
        </w:rPr>
        <w:t>3.5 三相非机械动力用电负荷大于或等于20A电流的，必须设空气断路开关分级保护。单相负荷大于16A电流的，应采用三相电源配电，平均分配用电负荷，达到三相用电分布平衡。</w:t>
      </w:r>
    </w:p>
    <w:p>
      <w:pPr>
        <w:pStyle w:val="9"/>
        <w:keepNext w:val="0"/>
        <w:keepLines w:val="0"/>
        <w:pageBreakBefore w:val="0"/>
        <w:widowControl w:val="0"/>
        <w:kinsoku/>
        <w:wordWrap/>
        <w:overflowPunct/>
        <w:topLinePunct w:val="0"/>
        <w:autoSpaceDE w:val="0"/>
        <w:autoSpaceDN w:val="0"/>
        <w:bidi w:val="0"/>
        <w:adjustRightInd w:val="0"/>
        <w:snapToGrid/>
        <w:jc w:val="both"/>
        <w:textAlignment w:val="auto"/>
        <w:rPr>
          <w:rFonts w:ascii="宋体" w:hAnsi="宋体" w:eastAsia="宋体" w:cs="宋体"/>
          <w:kern w:val="2"/>
        </w:rPr>
      </w:pPr>
      <w:r>
        <w:rPr>
          <w:rFonts w:hint="eastAsia" w:ascii="宋体" w:hAnsi="宋体" w:eastAsia="宋体" w:cs="宋体"/>
          <w:kern w:val="2"/>
        </w:rPr>
        <w:t>3.6 特殊用电设施、24小时用电设备应按分类设立独立回路，严禁共用同一回路；重要的电气设备和重要场合、位置用电应安装一主一备双回路供电；照明配电每一保护回路的用电设备（包括灯具、插座）数量不得超过25具，总容量小于3KW或16A电流。</w:t>
      </w:r>
    </w:p>
    <w:p>
      <w:pPr>
        <w:pStyle w:val="9"/>
        <w:keepNext w:val="0"/>
        <w:keepLines w:val="0"/>
        <w:pageBreakBefore w:val="0"/>
        <w:widowControl w:val="0"/>
        <w:kinsoku/>
        <w:wordWrap/>
        <w:overflowPunct/>
        <w:topLinePunct w:val="0"/>
        <w:autoSpaceDE w:val="0"/>
        <w:autoSpaceDN w:val="0"/>
        <w:bidi w:val="0"/>
        <w:adjustRightInd w:val="0"/>
        <w:snapToGrid/>
        <w:jc w:val="both"/>
        <w:textAlignment w:val="auto"/>
        <w:rPr>
          <w:rFonts w:ascii="宋体" w:hAnsi="宋体" w:eastAsia="宋体" w:cs="宋体"/>
          <w:kern w:val="2"/>
        </w:rPr>
      </w:pPr>
      <w:r>
        <w:rPr>
          <w:rFonts w:hint="eastAsia" w:ascii="宋体" w:hAnsi="宋体" w:eastAsia="宋体" w:cs="宋体"/>
          <w:kern w:val="2"/>
        </w:rPr>
        <w:t>3.7 电气材料和设备设施的选用应符合国家产品质量标准和认证，符合国家消防安全要求；电气材料必须配备充足的安全载流量，载流量须大于所申请展台电箱开关的额定电流；电线应使用ZR-BVV（难燃双塑铜芯电线）、ZR-RVVB护套线或ZR-VV电缆（参照低压配电系统三相五线制须使用三芯或五芯线缆），禁止使用双绞线（花线）、四芯线（缆）和铝芯电线；灯具整流器和触发器须选用消防部门检验合格产品。</w:t>
      </w:r>
    </w:p>
    <w:p>
      <w:pPr>
        <w:pStyle w:val="9"/>
        <w:keepNext w:val="0"/>
        <w:keepLines w:val="0"/>
        <w:pageBreakBefore w:val="0"/>
        <w:widowControl w:val="0"/>
        <w:kinsoku/>
        <w:wordWrap/>
        <w:overflowPunct/>
        <w:topLinePunct w:val="0"/>
        <w:autoSpaceDE w:val="0"/>
        <w:autoSpaceDN w:val="0"/>
        <w:bidi w:val="0"/>
        <w:adjustRightInd w:val="0"/>
        <w:snapToGrid/>
        <w:jc w:val="both"/>
        <w:textAlignment w:val="auto"/>
        <w:rPr>
          <w:rFonts w:ascii="宋体" w:hAnsi="宋体" w:eastAsia="宋体" w:cs="宋体"/>
        </w:rPr>
      </w:pPr>
      <w:r>
        <w:rPr>
          <w:rFonts w:hint="eastAsia" w:ascii="宋体" w:hAnsi="宋体" w:eastAsia="宋体" w:cs="宋体"/>
          <w:kern w:val="2"/>
        </w:rPr>
        <w:t>3.8 展台若出现用电故障，</w:t>
      </w:r>
      <w:r>
        <w:rPr>
          <w:rFonts w:hint="eastAsia" w:ascii="宋体" w:hAnsi="宋体" w:eastAsia="宋体" w:cs="宋体"/>
        </w:rPr>
        <w:t>承办单位或展馆方有权进入进行安全检查，有权调整展览用电线路和负荷，参展商及其搭建商必须配合。</w:t>
      </w:r>
    </w:p>
    <w:p>
      <w:pPr>
        <w:pStyle w:val="9"/>
        <w:keepNext w:val="0"/>
        <w:keepLines w:val="0"/>
        <w:pageBreakBefore w:val="0"/>
        <w:widowControl w:val="0"/>
        <w:kinsoku/>
        <w:wordWrap/>
        <w:overflowPunct/>
        <w:topLinePunct w:val="0"/>
        <w:autoSpaceDE w:val="0"/>
        <w:autoSpaceDN w:val="0"/>
        <w:bidi w:val="0"/>
        <w:adjustRightInd w:val="0"/>
        <w:snapToGrid/>
        <w:jc w:val="both"/>
        <w:textAlignment w:val="auto"/>
        <w:rPr>
          <w:rFonts w:ascii="宋体" w:hAnsi="宋体" w:eastAsia="宋体" w:cs="宋体"/>
          <w:b/>
        </w:rPr>
      </w:pPr>
      <w:r>
        <w:rPr>
          <w:rFonts w:hint="eastAsia" w:ascii="宋体" w:hAnsi="宋体" w:eastAsia="宋体" w:cs="宋体"/>
        </w:rPr>
        <w:t>3.9 承办单位工作人员如发现展台用电安全隐患或严重违反安全的行为，有权在不通知参展商的情况下实施暂停或停止供电。</w:t>
      </w:r>
    </w:p>
    <w:p>
      <w:pPr>
        <w:pStyle w:val="9"/>
        <w:keepNext w:val="0"/>
        <w:keepLines w:val="0"/>
        <w:pageBreakBefore w:val="0"/>
        <w:widowControl w:val="0"/>
        <w:kinsoku/>
        <w:wordWrap/>
        <w:overflowPunct/>
        <w:topLinePunct w:val="0"/>
        <w:autoSpaceDE w:val="0"/>
        <w:autoSpaceDN w:val="0"/>
        <w:bidi w:val="0"/>
        <w:adjustRightInd w:val="0"/>
        <w:snapToGrid/>
        <w:jc w:val="both"/>
        <w:textAlignment w:val="auto"/>
        <w:rPr>
          <w:rFonts w:ascii="宋体" w:hAnsi="宋体" w:eastAsia="宋体" w:cs="宋体"/>
        </w:rPr>
      </w:pPr>
      <w:r>
        <w:rPr>
          <w:rFonts w:hint="eastAsia" w:ascii="宋体" w:hAnsi="宋体" w:eastAsia="宋体" w:cs="宋体"/>
        </w:rPr>
        <w:t>3.10 严格按照审核批准的方案、图纸进行电气施工，用电负荷控制在批准的总负荷量内；现场如确需增加电器或其他用电设备而超出申报负荷量的，应及时申报办理。</w:t>
      </w:r>
    </w:p>
    <w:p>
      <w:pPr>
        <w:pStyle w:val="9"/>
        <w:keepNext w:val="0"/>
        <w:keepLines w:val="0"/>
        <w:pageBreakBefore w:val="0"/>
        <w:widowControl w:val="0"/>
        <w:kinsoku/>
        <w:wordWrap/>
        <w:overflowPunct/>
        <w:topLinePunct w:val="0"/>
        <w:autoSpaceDE w:val="0"/>
        <w:autoSpaceDN w:val="0"/>
        <w:bidi w:val="0"/>
        <w:adjustRightInd w:val="0"/>
        <w:snapToGrid/>
        <w:jc w:val="both"/>
        <w:textAlignment w:val="auto"/>
        <w:rPr>
          <w:rFonts w:ascii="宋体" w:hAnsi="宋体" w:eastAsia="宋体" w:cs="宋体"/>
          <w:u w:val="single"/>
        </w:rPr>
      </w:pPr>
      <w:r>
        <w:rPr>
          <w:rFonts w:hint="eastAsia" w:ascii="宋体" w:hAnsi="宋体" w:eastAsia="宋体" w:cs="宋体"/>
        </w:rPr>
        <w:t>3.11 展台严禁使用500W以上大功率灯具，严禁使用碘钨式灯具；发热量大的灯具须设有隔热垫防护；广告灯箱和灯柱内必须留有对流的散热孔。</w:t>
      </w:r>
    </w:p>
    <w:p>
      <w:pPr>
        <w:pStyle w:val="9"/>
        <w:keepNext w:val="0"/>
        <w:keepLines w:val="0"/>
        <w:pageBreakBefore w:val="0"/>
        <w:widowControl w:val="0"/>
        <w:kinsoku/>
        <w:wordWrap/>
        <w:overflowPunct/>
        <w:topLinePunct w:val="0"/>
        <w:autoSpaceDE w:val="0"/>
        <w:autoSpaceDN w:val="0"/>
        <w:bidi w:val="0"/>
        <w:adjustRightInd w:val="0"/>
        <w:snapToGrid/>
        <w:jc w:val="both"/>
        <w:textAlignment w:val="auto"/>
        <w:rPr>
          <w:rFonts w:ascii="宋体" w:hAnsi="宋体" w:eastAsia="宋体" w:cs="宋体"/>
        </w:rPr>
      </w:pPr>
      <w:r>
        <w:rPr>
          <w:rFonts w:hint="eastAsia" w:ascii="宋体" w:hAnsi="宋体" w:eastAsia="宋体" w:cs="宋体"/>
        </w:rPr>
        <w:t>3.12 所有安装的灯具与展品、装饰、物料之间须保持30cm以上的距离；所有带热源设备设施的安装须与展馆固定配电设施保持3米以上距离，不得面向固定配电设施排放热量。</w:t>
      </w:r>
    </w:p>
    <w:p>
      <w:pPr>
        <w:pStyle w:val="9"/>
        <w:keepNext w:val="0"/>
        <w:keepLines w:val="0"/>
        <w:pageBreakBefore w:val="0"/>
        <w:widowControl w:val="0"/>
        <w:kinsoku/>
        <w:wordWrap/>
        <w:overflowPunct/>
        <w:topLinePunct w:val="0"/>
        <w:autoSpaceDE w:val="0"/>
        <w:autoSpaceDN w:val="0"/>
        <w:bidi w:val="0"/>
        <w:adjustRightInd w:val="0"/>
        <w:snapToGrid/>
        <w:jc w:val="both"/>
        <w:textAlignment w:val="auto"/>
        <w:rPr>
          <w:rFonts w:ascii="宋体" w:hAnsi="宋体" w:eastAsia="宋体" w:cs="宋体"/>
        </w:rPr>
      </w:pPr>
      <w:r>
        <w:rPr>
          <w:rFonts w:hint="eastAsia" w:ascii="宋体" w:hAnsi="宋体" w:eastAsia="宋体" w:cs="宋体"/>
        </w:rPr>
        <w:t>3.13 严禁使用大功率电热设备(如电水壶、电炉、电烫斗)，如确需用电，必须向展会指定主场搭建商申请批准后方可使用。</w:t>
      </w:r>
    </w:p>
    <w:p>
      <w:pPr>
        <w:pStyle w:val="9"/>
        <w:keepNext w:val="0"/>
        <w:keepLines w:val="0"/>
        <w:pageBreakBefore w:val="0"/>
        <w:widowControl w:val="0"/>
        <w:kinsoku/>
        <w:wordWrap/>
        <w:overflowPunct/>
        <w:topLinePunct w:val="0"/>
        <w:autoSpaceDE w:val="0"/>
        <w:autoSpaceDN w:val="0"/>
        <w:bidi w:val="0"/>
        <w:adjustRightInd w:val="0"/>
        <w:snapToGrid/>
        <w:jc w:val="both"/>
        <w:textAlignment w:val="auto"/>
        <w:rPr>
          <w:rFonts w:ascii="宋体" w:hAnsi="宋体" w:eastAsia="宋体" w:cs="宋体"/>
        </w:rPr>
      </w:pPr>
      <w:r>
        <w:rPr>
          <w:rFonts w:hint="eastAsia" w:ascii="宋体" w:hAnsi="宋体" w:eastAsia="宋体" w:cs="宋体"/>
        </w:rPr>
        <w:t>3.14 计算机、精密仪器等设备应加装不间断电源加以保护，如因供电中断造成计算机、精密仪器等设备数据丢失和损坏的，责任应由参展商及其搭建商自行承担。</w:t>
      </w:r>
    </w:p>
    <w:p>
      <w:pPr>
        <w:pStyle w:val="9"/>
        <w:keepNext w:val="0"/>
        <w:keepLines w:val="0"/>
        <w:pageBreakBefore w:val="0"/>
        <w:widowControl w:val="0"/>
        <w:kinsoku/>
        <w:wordWrap/>
        <w:overflowPunct/>
        <w:topLinePunct w:val="0"/>
        <w:autoSpaceDE w:val="0"/>
        <w:autoSpaceDN w:val="0"/>
        <w:bidi w:val="0"/>
        <w:adjustRightInd w:val="0"/>
        <w:snapToGrid/>
        <w:jc w:val="both"/>
        <w:textAlignment w:val="auto"/>
        <w:rPr>
          <w:rFonts w:ascii="宋体" w:hAnsi="宋体" w:eastAsia="宋体" w:cs="宋体"/>
        </w:rPr>
      </w:pPr>
      <w:r>
        <w:rPr>
          <w:rFonts w:hint="eastAsia" w:ascii="宋体" w:hAnsi="宋体" w:eastAsia="宋体" w:cs="宋体"/>
        </w:rPr>
        <w:t>3.15 参展商向展会主场搭建商申请通电前应做好安全检查工作。</w:t>
      </w:r>
    </w:p>
    <w:p>
      <w:pPr>
        <w:pStyle w:val="9"/>
        <w:keepNext w:val="0"/>
        <w:keepLines w:val="0"/>
        <w:pageBreakBefore w:val="0"/>
        <w:widowControl w:val="0"/>
        <w:kinsoku/>
        <w:wordWrap/>
        <w:overflowPunct/>
        <w:topLinePunct w:val="0"/>
        <w:autoSpaceDE w:val="0"/>
        <w:autoSpaceDN w:val="0"/>
        <w:bidi w:val="0"/>
        <w:adjustRightInd w:val="0"/>
        <w:snapToGrid/>
        <w:jc w:val="both"/>
        <w:textAlignment w:val="auto"/>
        <w:rPr>
          <w:rFonts w:ascii="宋体" w:hAnsi="宋体" w:eastAsia="宋体" w:cs="宋体"/>
          <w:u w:val="single"/>
        </w:rPr>
      </w:pPr>
      <w:r>
        <w:rPr>
          <w:rFonts w:hint="eastAsia" w:ascii="宋体" w:hAnsi="宋体" w:eastAsia="宋体" w:cs="宋体"/>
        </w:rPr>
        <w:t>3.16 所有电线（缆）接口必须使用端子牌或开关，严禁使用绝缘胶布接驳；线路敷设必须固定，不得随意敷设在展架、地面和通道上；严禁利用天花和管道悬挂电线、照明装置或其他物件。线路穿越人行走道时必须有过桥板保护，通过地毯和暗敷设在装修物内的电线，中间不能有接口，必须用套管保护。</w:t>
      </w:r>
    </w:p>
    <w:p>
      <w:pPr>
        <w:pStyle w:val="9"/>
        <w:jc w:val="both"/>
        <w:rPr>
          <w:rFonts w:ascii="宋体" w:hAnsi="宋体" w:eastAsia="宋体" w:cs="宋体"/>
        </w:rPr>
      </w:pPr>
      <w:r>
        <w:rPr>
          <w:rFonts w:hint="eastAsia" w:ascii="宋体" w:hAnsi="宋体" w:eastAsia="宋体" w:cs="宋体"/>
          <w:b/>
        </w:rPr>
        <w:t>4. 用气安全管理</w:t>
      </w:r>
    </w:p>
    <w:p>
      <w:pPr>
        <w:pStyle w:val="11"/>
        <w:keepNext w:val="0"/>
        <w:keepLines w:val="0"/>
        <w:pageBreakBefore w:val="0"/>
        <w:widowControl w:val="0"/>
        <w:numPr>
          <w:ilvl w:val="0"/>
          <w:numId w:val="0"/>
        </w:numPr>
        <w:kinsoku/>
        <w:wordWrap/>
        <w:overflowPunct/>
        <w:topLinePunct w:val="0"/>
        <w:bidi w:val="0"/>
        <w:snapToGrid/>
        <w:spacing w:before="0" w:after="0"/>
        <w:jc w:val="both"/>
        <w:textAlignment w:val="auto"/>
        <w:rPr>
          <w:rFonts w:ascii="宋体" w:hAnsi="宋体" w:eastAsia="宋体" w:cs="宋体"/>
          <w:szCs w:val="28"/>
        </w:rPr>
      </w:pPr>
      <w:r>
        <w:rPr>
          <w:rFonts w:hint="eastAsia" w:ascii="宋体" w:hAnsi="宋体" w:eastAsia="宋体" w:cs="宋体"/>
          <w:szCs w:val="28"/>
        </w:rPr>
        <w:t>4.1 展台用气安装不符合有关规范、规定或存在安全隐患的，承办单位或展馆有权要求参展商或其搭建商立即整改；如拒不整改的，可采取断水措施，一切责任由参展商或其搭建商承担；对已造成事故、经济损失的，按有关规定追究责任及赔偿。</w:t>
      </w:r>
    </w:p>
    <w:p>
      <w:pPr>
        <w:pStyle w:val="11"/>
        <w:keepNext w:val="0"/>
        <w:keepLines w:val="0"/>
        <w:pageBreakBefore w:val="0"/>
        <w:widowControl w:val="0"/>
        <w:numPr>
          <w:ilvl w:val="0"/>
          <w:numId w:val="0"/>
        </w:numPr>
        <w:kinsoku/>
        <w:wordWrap/>
        <w:overflowPunct/>
        <w:topLinePunct w:val="0"/>
        <w:bidi w:val="0"/>
        <w:snapToGrid/>
        <w:spacing w:before="0" w:after="0"/>
        <w:jc w:val="both"/>
        <w:textAlignment w:val="auto"/>
        <w:rPr>
          <w:rFonts w:ascii="宋体" w:hAnsi="宋体" w:eastAsia="宋体" w:cs="宋体"/>
          <w:szCs w:val="28"/>
        </w:rPr>
      </w:pPr>
      <w:r>
        <w:rPr>
          <w:rFonts w:hint="eastAsia" w:ascii="宋体" w:hAnsi="宋体" w:eastAsia="宋体" w:cs="宋体"/>
          <w:szCs w:val="28"/>
        </w:rPr>
        <w:t>4.2 严禁私自接气、乱接乱拉或用气设备未经加装阀门前接驳至展馆管路等违规行为，承办单位或展馆有权要求参展商或其搭建商立即整改；如拒不整改的，可采取断水措施，一切责任由参展商或其搭建商承担；对已造成事故、经济损失的，按有关规定追究责任及赔偿。</w:t>
      </w:r>
    </w:p>
    <w:p>
      <w:pPr>
        <w:pStyle w:val="11"/>
        <w:keepNext w:val="0"/>
        <w:keepLines w:val="0"/>
        <w:pageBreakBefore w:val="0"/>
        <w:widowControl w:val="0"/>
        <w:numPr>
          <w:ilvl w:val="0"/>
          <w:numId w:val="0"/>
        </w:numPr>
        <w:kinsoku/>
        <w:wordWrap/>
        <w:overflowPunct/>
        <w:topLinePunct w:val="0"/>
        <w:bidi w:val="0"/>
        <w:snapToGrid/>
        <w:spacing w:before="0" w:after="0"/>
        <w:jc w:val="both"/>
        <w:textAlignment w:val="auto"/>
        <w:rPr>
          <w:rFonts w:ascii="宋体" w:hAnsi="宋体" w:eastAsia="宋体" w:cs="宋体"/>
          <w:szCs w:val="28"/>
        </w:rPr>
      </w:pPr>
      <w:r>
        <w:rPr>
          <w:rFonts w:hint="eastAsia" w:ascii="宋体" w:hAnsi="宋体" w:eastAsia="宋体" w:cs="宋体"/>
          <w:szCs w:val="28"/>
        </w:rPr>
        <w:t>4.3 展馆集中提供压缩空气气源，压缩机出口压力为0.6-0.8Mpa的一般压缩空气，参展商可根据自身设备情况加装干燥机、过滤器等适配装置。</w:t>
      </w:r>
    </w:p>
    <w:p>
      <w:pPr>
        <w:pStyle w:val="11"/>
        <w:keepNext w:val="0"/>
        <w:keepLines w:val="0"/>
        <w:pageBreakBefore w:val="0"/>
        <w:widowControl w:val="0"/>
        <w:numPr>
          <w:ilvl w:val="0"/>
          <w:numId w:val="0"/>
        </w:numPr>
        <w:kinsoku/>
        <w:wordWrap/>
        <w:overflowPunct/>
        <w:topLinePunct w:val="0"/>
        <w:bidi w:val="0"/>
        <w:snapToGrid/>
        <w:spacing w:before="0" w:after="0"/>
        <w:jc w:val="both"/>
        <w:textAlignment w:val="auto"/>
        <w:rPr>
          <w:rFonts w:hint="eastAsia" w:ascii="宋体" w:hAnsi="宋体" w:eastAsia="宋体" w:cs="宋体"/>
          <w:szCs w:val="28"/>
          <w:lang w:eastAsia="zh-CN"/>
        </w:rPr>
      </w:pPr>
      <w:r>
        <w:rPr>
          <w:rFonts w:hint="eastAsia" w:ascii="宋体" w:hAnsi="宋体" w:eastAsia="宋体" w:cs="宋体"/>
          <w:szCs w:val="28"/>
        </w:rPr>
        <w:t>4.4 如展台单个取气点供气量超过1m³/min但不大于1.6m³/min,则参展商须向展会指定主场搭建商如实提供实际流量需求；如未能提前告知，默认供气量为低于1 m³/min，参展商须自行承担因此产生的相应责任及后果</w:t>
      </w:r>
      <w:r>
        <w:rPr>
          <w:rFonts w:hint="eastAsia" w:ascii="宋体" w:hAnsi="宋体" w:eastAsia="宋体" w:cs="宋体"/>
          <w:szCs w:val="28"/>
          <w:lang w:eastAsia="zh-CN"/>
        </w:rPr>
        <w:t>。</w:t>
      </w:r>
      <w:bookmarkStart w:id="0" w:name="_GoBack"/>
      <w:bookmarkEnd w:id="0"/>
    </w:p>
    <w:p>
      <w:pPr>
        <w:pStyle w:val="11"/>
        <w:keepNext w:val="0"/>
        <w:keepLines w:val="0"/>
        <w:pageBreakBefore w:val="0"/>
        <w:widowControl w:val="0"/>
        <w:numPr>
          <w:ilvl w:val="0"/>
          <w:numId w:val="0"/>
        </w:numPr>
        <w:kinsoku/>
        <w:wordWrap/>
        <w:overflowPunct/>
        <w:topLinePunct w:val="0"/>
        <w:bidi w:val="0"/>
        <w:snapToGrid/>
        <w:spacing w:before="0" w:after="0"/>
        <w:jc w:val="both"/>
        <w:textAlignment w:val="auto"/>
        <w:rPr>
          <w:rFonts w:ascii="宋体" w:hAnsi="宋体" w:eastAsia="宋体" w:cs="宋体"/>
          <w:szCs w:val="28"/>
        </w:rPr>
      </w:pPr>
      <w:r>
        <w:rPr>
          <w:rFonts w:hint="eastAsia" w:ascii="宋体" w:hAnsi="宋体" w:eastAsia="宋体" w:cs="宋体"/>
          <w:szCs w:val="28"/>
        </w:rPr>
        <w:t>4.5 如参展商对压缩空气有特殊要求或超过1.6m³/min的，建议参展商自带空压机并向展会指定主场搭建商提交申请。</w:t>
      </w:r>
    </w:p>
    <w:p>
      <w:pPr>
        <w:keepNext w:val="0"/>
        <w:keepLines w:val="0"/>
        <w:pageBreakBefore w:val="0"/>
        <w:widowControl w:val="0"/>
        <w:kinsoku/>
        <w:wordWrap/>
        <w:overflowPunct/>
        <w:topLinePunct w:val="0"/>
        <w:bidi w:val="0"/>
        <w:snapToGrid/>
        <w:jc w:val="both"/>
        <w:textAlignment w:val="auto"/>
        <w:rPr>
          <w:rFonts w:ascii="宋体" w:hAnsi="宋体" w:eastAsia="宋体" w:cs="宋体"/>
          <w:sz w:val="28"/>
          <w:szCs w:val="28"/>
        </w:rPr>
      </w:pPr>
      <w:r>
        <w:rPr>
          <w:rFonts w:hint="eastAsia" w:ascii="宋体" w:hAnsi="宋体" w:eastAsia="宋体" w:cs="宋体"/>
          <w:sz w:val="28"/>
          <w:szCs w:val="28"/>
        </w:rPr>
        <w:t>4.6 参展商向展会指定主场搭建商申请通气前应做好安全检查工作。4.7 供气管道穿越走道时须有过桥板进行安全保护。</w:t>
      </w:r>
    </w:p>
    <w:p>
      <w:pPr>
        <w:keepNext w:val="0"/>
        <w:keepLines w:val="0"/>
        <w:pageBreakBefore w:val="0"/>
        <w:widowControl w:val="0"/>
        <w:kinsoku/>
        <w:wordWrap/>
        <w:overflowPunct/>
        <w:topLinePunct w:val="0"/>
        <w:bidi w:val="0"/>
        <w:snapToGrid/>
        <w:jc w:val="both"/>
        <w:textAlignment w:val="auto"/>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Yi Baiti">
    <w:panose1 w:val="03000500000000000000"/>
    <w:charset w:val="00"/>
    <w:family w:val="script"/>
    <w:pitch w:val="default"/>
    <w:sig w:usb0="80000003" w:usb1="00010402" w:usb2="00080002"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ascii="Times New Roman" w:hAnsi="Times New Roman" w:cs="Times New Roman"/>
      </w:rPr>
    </w:pPr>
    <w:r>
      <w:rPr>
        <w:rFonts w:hint="eastAsia" w:ascii="Times New Roman" w:hAnsi="Times New Roman" w:cs="Times New Roman"/>
        <w:b/>
        <w:sz w:val="28"/>
      </w:rPr>
      <w:t>附件</w:t>
    </w:r>
    <w:r>
      <w:rPr>
        <w:rFonts w:ascii="Times New Roman" w:hAnsi="Times New Roman" w:cs="Times New Roman"/>
        <w:b/>
        <w:sz w:val="28"/>
      </w:rPr>
      <w:t xml:space="preserve">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008AD"/>
    <w:multiLevelType w:val="multilevel"/>
    <w:tmpl w:val="595008AD"/>
    <w:lvl w:ilvl="0" w:tentative="0">
      <w:start w:val="1"/>
      <w:numFmt w:val="decimal"/>
      <w:pStyle w:val="11"/>
      <w:lvlText w:val="%1. "/>
      <w:lvlJc w:val="left"/>
      <w:pPr>
        <w:ind w:left="420" w:hanging="420"/>
      </w:pPr>
      <w:rPr>
        <w:rFonts w:hint="eastAsia" w:eastAsia="Microsoft Yi Baiti"/>
        <w:b/>
        <w:i w:val="0"/>
        <w:sz w:val="30"/>
      </w:rPr>
    </w:lvl>
    <w:lvl w:ilvl="1" w:tentative="0">
      <w:start w:val="0"/>
      <w:numFmt w:val="bullet"/>
      <w:lvlText w:val="●"/>
      <w:lvlJc w:val="left"/>
      <w:pPr>
        <w:ind w:left="780" w:hanging="360"/>
      </w:pPr>
      <w:rPr>
        <w:rFonts w:hint="eastAsia" w:ascii="仿宋" w:hAnsi="仿宋" w:eastAsia="仿宋"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31DAAF"/>
    <w:multiLevelType w:val="singleLevel"/>
    <w:tmpl w:val="5A31DAAF"/>
    <w:lvl w:ilvl="0" w:tentative="0">
      <w:start w:val="1"/>
      <w:numFmt w:val="decimal"/>
      <w:suff w:val="space"/>
      <w:lvlText w:val="%1."/>
      <w:lvlJc w:val="left"/>
    </w:lvl>
  </w:abstractNum>
  <w:abstractNum w:abstractNumId="2">
    <w:nsid w:val="5A3223B8"/>
    <w:multiLevelType w:val="multilevel"/>
    <w:tmpl w:val="5A3223B8"/>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20AA"/>
    <w:rsid w:val="00023284"/>
    <w:rsid w:val="000B02D8"/>
    <w:rsid w:val="00137A7B"/>
    <w:rsid w:val="0016665C"/>
    <w:rsid w:val="001B6AA4"/>
    <w:rsid w:val="0020721D"/>
    <w:rsid w:val="00323B4C"/>
    <w:rsid w:val="00362B08"/>
    <w:rsid w:val="00370FF3"/>
    <w:rsid w:val="003B20AA"/>
    <w:rsid w:val="003E7DEC"/>
    <w:rsid w:val="00546FEA"/>
    <w:rsid w:val="0063274C"/>
    <w:rsid w:val="00640352"/>
    <w:rsid w:val="0076593B"/>
    <w:rsid w:val="007A6CBA"/>
    <w:rsid w:val="007B0952"/>
    <w:rsid w:val="0084076E"/>
    <w:rsid w:val="008A64AF"/>
    <w:rsid w:val="008D0D1E"/>
    <w:rsid w:val="009A08D0"/>
    <w:rsid w:val="009A4EA9"/>
    <w:rsid w:val="00AF1032"/>
    <w:rsid w:val="00CC54FA"/>
    <w:rsid w:val="00D129F0"/>
    <w:rsid w:val="00DD1312"/>
    <w:rsid w:val="00E02E7E"/>
    <w:rsid w:val="00E24C46"/>
    <w:rsid w:val="00E43D03"/>
    <w:rsid w:val="00E56129"/>
    <w:rsid w:val="00ED7F75"/>
    <w:rsid w:val="00F8442E"/>
    <w:rsid w:val="00FA43DC"/>
    <w:rsid w:val="00FD030F"/>
    <w:rsid w:val="03EB5A6F"/>
    <w:rsid w:val="07063610"/>
    <w:rsid w:val="07F6420B"/>
    <w:rsid w:val="19947563"/>
    <w:rsid w:val="415C6A3E"/>
    <w:rsid w:val="48436047"/>
    <w:rsid w:val="52786072"/>
    <w:rsid w:val="6E541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3"/>
    <w:semiHidden/>
    <w:unhideWhenUsed/>
    <w:qFormat/>
    <w:uiPriority w:val="99"/>
    <w:rPr>
      <w:sz w:val="20"/>
      <w:szCs w:val="20"/>
    </w:rPr>
  </w:style>
  <w:style w:type="paragraph" w:styleId="3">
    <w:name w:val="Balloon Text"/>
    <w:basedOn w:val="1"/>
    <w:link w:val="14"/>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semiHidden/>
    <w:unhideWhenUsed/>
    <w:uiPriority w:val="99"/>
    <w:rPr>
      <w:sz w:val="16"/>
      <w:szCs w:val="16"/>
    </w:rPr>
  </w:style>
  <w:style w:type="paragraph" w:customStyle="1" w:styleId="9">
    <w:name w:val="3.4水电气"/>
    <w:basedOn w:val="1"/>
    <w:link w:val="10"/>
    <w:qFormat/>
    <w:uiPriority w:val="0"/>
    <w:pPr>
      <w:tabs>
        <w:tab w:val="left" w:pos="567"/>
      </w:tabs>
      <w:autoSpaceDE w:val="0"/>
      <w:autoSpaceDN w:val="0"/>
      <w:adjustRightInd w:val="0"/>
      <w:jc w:val="left"/>
      <w:outlineLvl w:val="3"/>
    </w:pPr>
    <w:rPr>
      <w:rFonts w:ascii="仿宋" w:hAnsi="仿宋" w:eastAsia="仿宋" w:cs="Times New Roman"/>
      <w:kern w:val="0"/>
      <w:sz w:val="28"/>
      <w:szCs w:val="28"/>
    </w:rPr>
  </w:style>
  <w:style w:type="character" w:customStyle="1" w:styleId="10">
    <w:name w:val="3.4水电气 Char"/>
    <w:basedOn w:val="6"/>
    <w:link w:val="9"/>
    <w:qFormat/>
    <w:uiPriority w:val="0"/>
    <w:rPr>
      <w:rFonts w:ascii="仿宋" w:hAnsi="仿宋" w:eastAsia="仿宋" w:cs="Times New Roman"/>
      <w:kern w:val="0"/>
      <w:sz w:val="28"/>
      <w:szCs w:val="28"/>
    </w:rPr>
  </w:style>
  <w:style w:type="paragraph" w:customStyle="1" w:styleId="11">
    <w:name w:val="4.300"/>
    <w:basedOn w:val="1"/>
    <w:link w:val="12"/>
    <w:qFormat/>
    <w:uiPriority w:val="0"/>
    <w:pPr>
      <w:numPr>
        <w:ilvl w:val="0"/>
        <w:numId w:val="1"/>
      </w:numPr>
      <w:tabs>
        <w:tab w:val="left" w:pos="993"/>
      </w:tabs>
      <w:autoSpaceDE w:val="0"/>
      <w:autoSpaceDN w:val="0"/>
      <w:adjustRightInd w:val="0"/>
      <w:spacing w:before="240" w:after="60"/>
      <w:jc w:val="left"/>
      <w:outlineLvl w:val="2"/>
    </w:pPr>
    <w:rPr>
      <w:rFonts w:ascii="仿宋" w:hAnsi="仿宋" w:eastAsia="仿宋" w:cstheme="majorBidi"/>
      <w:bCs/>
      <w:kern w:val="0"/>
      <w:sz w:val="28"/>
      <w:szCs w:val="32"/>
    </w:rPr>
  </w:style>
  <w:style w:type="character" w:customStyle="1" w:styleId="12">
    <w:name w:val="4.300 Char"/>
    <w:basedOn w:val="6"/>
    <w:link w:val="11"/>
    <w:qFormat/>
    <w:uiPriority w:val="0"/>
    <w:rPr>
      <w:rFonts w:ascii="仿宋" w:hAnsi="仿宋" w:eastAsia="仿宋" w:cstheme="majorBidi"/>
      <w:bCs/>
      <w:kern w:val="0"/>
      <w:sz w:val="28"/>
      <w:szCs w:val="32"/>
    </w:rPr>
  </w:style>
  <w:style w:type="character" w:customStyle="1" w:styleId="13">
    <w:name w:val="批注文字 Char"/>
    <w:basedOn w:val="6"/>
    <w:link w:val="2"/>
    <w:semiHidden/>
    <w:qFormat/>
    <w:uiPriority w:val="99"/>
    <w:rPr>
      <w:sz w:val="20"/>
      <w:szCs w:val="20"/>
    </w:rPr>
  </w:style>
  <w:style w:type="character" w:customStyle="1" w:styleId="14">
    <w:name w:val="批注框文本 Char"/>
    <w:basedOn w:val="6"/>
    <w:link w:val="3"/>
    <w:semiHidden/>
    <w:qFormat/>
    <w:uiPriority w:val="99"/>
    <w:rPr>
      <w:sz w:val="18"/>
      <w:szCs w:val="18"/>
    </w:rPr>
  </w:style>
  <w:style w:type="character" w:customStyle="1" w:styleId="15">
    <w:name w:val="页眉 Char"/>
    <w:basedOn w:val="6"/>
    <w:link w:val="5"/>
    <w:qFormat/>
    <w:uiPriority w:val="99"/>
    <w:rPr>
      <w:sz w:val="18"/>
      <w:szCs w:val="18"/>
    </w:rPr>
  </w:style>
  <w:style w:type="character" w:customStyle="1" w:styleId="16">
    <w:name w:val="页脚 Char"/>
    <w:basedOn w:val="6"/>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392</Words>
  <Characters>2237</Characters>
  <Lines>18</Lines>
  <Paragraphs>5</Paragraphs>
  <TotalTime>18</TotalTime>
  <ScaleCrop>false</ScaleCrop>
  <LinksUpToDate>false</LinksUpToDate>
  <CharactersWithSpaces>2624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2018-03-16T09:03:00Z</dcterms:created>
  <dc:creator>Administrator</dc:creator>
  <cp:lastModifiedBy>GZJH</cp:lastModifiedBy>
  <cp:lastPrinted>2018-03-16T10:03:00Z</cp:lastPrinted>
  <dcterms:modified xsi:type="dcterms:W3CDTF">2018-07-03T01:19:44Z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