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50"/>
        <w:gridCol w:w="2332"/>
        <w:gridCol w:w="219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Application for Temporary Cleaning Service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this form by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Exhibitor: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Charging Standards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8:00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--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22:00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RMB50/person/hour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22:00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--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8:00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next day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RMB100/person/hour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8" w:leftChars="104" w:right="365" w:rightChars="174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Notes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: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Any 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xhibitor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in need of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hir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ing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Organizer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’s clean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er(s) for the time being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shall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fill in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following J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ob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equirements (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you may fill in 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separate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paper (if needed) and attach it to us)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.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Organizer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will arrange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cleaner(s) pursuant to the exhibitor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’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demands and charge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required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fees after the on-site signature.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T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he exhibitor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, however,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will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also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be informed by email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if the job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requirements cannot be met.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Thank you for your kind understanding.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315" w:leftChars="150" w:right="315" w:rightChars="150" w:firstLine="440" w:firstLine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Job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Requirements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Number of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Cleaner (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)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Working Hours: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Workplace: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Work Content: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Signature/Seal: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Date :        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 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E3"/>
    <w:rsid w:val="00447E74"/>
    <w:rsid w:val="00BE16E3"/>
    <w:rsid w:val="194260EA"/>
    <w:rsid w:val="22672CD2"/>
    <w:rsid w:val="42E86400"/>
    <w:rsid w:val="488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2018-06-15T06:06:00Z</dcterms:created>
  <dc:creator>Adim</dc:creator>
  <cp:lastModifiedBy>GZJH</cp:lastModifiedBy>
  <dcterms:modified xsi:type="dcterms:W3CDTF">2018-06-25T03:15:33Z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