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宋体" w:hAnsi="宋体" w:cs="宋体"/>
          <w:b/>
          <w:bCs/>
          <w:sz w:val="28"/>
          <w:szCs w:val="28"/>
          <w:lang w:eastAsia="zh-CN"/>
        </w:rPr>
      </w:pPr>
      <w:r>
        <w:rPr>
          <w:rFonts w:hint="eastAsia" w:ascii="宋体" w:hAnsi="宋体" w:cs="宋体"/>
          <w:b/>
          <w:bCs/>
          <w:sz w:val="28"/>
          <w:szCs w:val="28"/>
          <w:lang w:eastAsia="zh-CN"/>
        </w:rPr>
        <w:t>《中国国际进口博览会参展商手册》</w:t>
      </w:r>
    </w:p>
    <w:p>
      <w:pPr>
        <w:widowControl/>
        <w:spacing w:line="400" w:lineRule="exact"/>
        <w:jc w:val="center"/>
        <w:rPr>
          <w:rFonts w:ascii="宋体" w:hAnsi="宋体" w:cs="宋体"/>
          <w:b/>
          <w:bCs/>
          <w:sz w:val="28"/>
          <w:szCs w:val="28"/>
          <w:lang w:eastAsia="zh-CN"/>
        </w:rPr>
      </w:pPr>
      <w:r>
        <w:rPr>
          <w:rFonts w:hint="eastAsia" w:ascii="宋体" w:hAnsi="宋体" w:cs="宋体"/>
          <w:b/>
          <w:bCs/>
          <w:sz w:val="28"/>
          <w:szCs w:val="28"/>
          <w:lang w:eastAsia="zh-CN"/>
        </w:rPr>
        <w:t>企业商业展</w:t>
      </w:r>
    </w:p>
    <w:p>
      <w:pPr>
        <w:pStyle w:val="2"/>
        <w:widowControl/>
        <w:spacing w:before="0" w:beforeAutospacing="0" w:after="0" w:afterAutospacing="0" w:line="400" w:lineRule="exact"/>
        <w:jc w:val="center"/>
        <w:rPr>
          <w:rFonts w:hint="eastAsia" w:ascii="宋体" w:hAnsi="宋体" w:cs="宋体"/>
          <w:b/>
          <w:bCs/>
          <w:sz w:val="28"/>
          <w:szCs w:val="28"/>
          <w:lang w:eastAsia="zh-CN"/>
        </w:rPr>
      </w:pPr>
      <w:r>
        <w:rPr>
          <w:rFonts w:hint="eastAsia" w:ascii="宋体" w:hAnsi="宋体" w:cs="宋体"/>
          <w:b/>
          <w:bCs/>
          <w:sz w:val="28"/>
          <w:szCs w:val="28"/>
          <w:lang w:eastAsia="zh-CN"/>
        </w:rPr>
        <w:t>第三部分 展台设计与搭建</w:t>
      </w:r>
    </w:p>
    <w:p>
      <w:pPr>
        <w:pStyle w:val="2"/>
        <w:widowControl/>
        <w:spacing w:before="0" w:beforeAutospacing="0" w:after="0" w:afterAutospacing="0"/>
        <w:rPr>
          <w:rFonts w:hint="eastAsia" w:ascii="宋体" w:hAnsi="宋体" w:cs="宋体"/>
          <w:b/>
          <w:bCs/>
          <w:sz w:val="28"/>
          <w:szCs w:val="28"/>
        </w:rPr>
      </w:pPr>
      <w:r>
        <w:rPr>
          <w:rFonts w:hint="eastAsia" w:ascii="宋体" w:hAnsi="宋体" w:cs="宋体"/>
          <w:b/>
          <w:bCs/>
          <w:sz w:val="28"/>
          <w:szCs w:val="28"/>
        </w:rPr>
        <w:t>1.主场搭建商</w:t>
      </w:r>
    </w:p>
    <w:tbl>
      <w:tblPr>
        <w:tblStyle w:val="4"/>
        <w:tblW w:w="14174" w:type="dxa"/>
        <w:tblInd w:w="0" w:type="dxa"/>
        <w:tblLayout w:type="fixed"/>
        <w:tblCellMar>
          <w:top w:w="0" w:type="dxa"/>
          <w:left w:w="108" w:type="dxa"/>
          <w:bottom w:w="0" w:type="dxa"/>
          <w:right w:w="108" w:type="dxa"/>
        </w:tblCellMar>
      </w:tblPr>
      <w:tblGrid>
        <w:gridCol w:w="2521"/>
        <w:gridCol w:w="2924"/>
        <w:gridCol w:w="2858"/>
        <w:gridCol w:w="3014"/>
        <w:gridCol w:w="2857"/>
      </w:tblGrid>
      <w:tr>
        <w:tblPrEx>
          <w:tblLayout w:type="fixed"/>
          <w:tblCellMar>
            <w:top w:w="0" w:type="dxa"/>
            <w:left w:w="108" w:type="dxa"/>
            <w:bottom w:w="0" w:type="dxa"/>
            <w:right w:w="108" w:type="dxa"/>
          </w:tblCellMar>
        </w:tblPrEx>
        <w:trPr>
          <w:trHeight w:val="90" w:hRule="atLeast"/>
        </w:trPr>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负责区域：</w:t>
            </w:r>
          </w:p>
        </w:tc>
        <w:tc>
          <w:tcPr>
            <w:tcW w:w="2924" w:type="dxa"/>
            <w:tcBorders>
              <w:top w:val="single" w:color="auto" w:sz="4" w:space="0"/>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　7.1H/7.2H/8.2H</w:t>
            </w:r>
          </w:p>
        </w:tc>
        <w:tc>
          <w:tcPr>
            <w:tcW w:w="2858" w:type="dxa"/>
            <w:tcBorders>
              <w:top w:val="single" w:color="auto" w:sz="4" w:space="0"/>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　3H/4.1H</w:t>
            </w:r>
          </w:p>
        </w:tc>
        <w:tc>
          <w:tcPr>
            <w:tcW w:w="3014" w:type="dxa"/>
            <w:tcBorders>
              <w:top w:val="single" w:color="auto" w:sz="4" w:space="0"/>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ab/>
            </w:r>
            <w:r>
              <w:rPr>
                <w:kern w:val="0"/>
                <w:sz w:val="16"/>
                <w:szCs w:val="16"/>
                <w:lang w:eastAsia="zh-CN"/>
              </w:rPr>
              <w:t>5.1H/5.2H/6.1H</w:t>
            </w:r>
            <w:r>
              <w:rPr>
                <w:kern w:val="0"/>
                <w:sz w:val="16"/>
                <w:szCs w:val="16"/>
                <w:lang w:eastAsia="zh-CN"/>
              </w:rPr>
              <w:tab/>
            </w:r>
            <w:r>
              <w:rPr>
                <w:kern w:val="0"/>
                <w:sz w:val="16"/>
                <w:szCs w:val="16"/>
                <w:lang w:eastAsia="zh-CN"/>
              </w:rPr>
              <w:t>　</w:t>
            </w:r>
          </w:p>
        </w:tc>
        <w:tc>
          <w:tcPr>
            <w:tcW w:w="2857" w:type="dxa"/>
            <w:tcBorders>
              <w:top w:val="single" w:color="auto" w:sz="4" w:space="0"/>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　1H/2H</w:t>
            </w:r>
          </w:p>
        </w:tc>
      </w:tr>
      <w:tr>
        <w:tblPrEx>
          <w:tblLayout w:type="fixed"/>
          <w:tblCellMar>
            <w:top w:w="0" w:type="dxa"/>
            <w:left w:w="108" w:type="dxa"/>
            <w:bottom w:w="0" w:type="dxa"/>
            <w:right w:w="108" w:type="dxa"/>
          </w:tblCellMar>
        </w:tblPrEx>
        <w:trPr>
          <w:trHeight w:val="402"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名称：</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北京华毅东方展览有限公司</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上海鸿达展览服务有限公司</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广州交易会广告有限公司</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北京笔克展览服务有限公司</w:t>
            </w:r>
          </w:p>
        </w:tc>
      </w:tr>
      <w:tr>
        <w:tblPrEx>
          <w:tblLayout w:type="fixed"/>
          <w:tblCellMar>
            <w:top w:w="0" w:type="dxa"/>
            <w:left w:w="108" w:type="dxa"/>
            <w:bottom w:w="0" w:type="dxa"/>
            <w:right w:w="108" w:type="dxa"/>
          </w:tblCellMar>
        </w:tblPrEx>
        <w:trPr>
          <w:trHeight w:val="402"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英文名称：</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ORIENTAL EXPO SERVICES(BEIJING) CO., LTD.</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SHANGHAI HONG DA EXHIBITION SERVICE CO., LTD.</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CANTON FAIR ADVERTISING CO., LTD.</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BEIJING PICO EXHIBITION SERVICES CO., LTD.</w:t>
            </w:r>
          </w:p>
        </w:tc>
      </w:tr>
      <w:tr>
        <w:tblPrEx>
          <w:tblLayout w:type="fixed"/>
          <w:tblCellMar>
            <w:top w:w="0" w:type="dxa"/>
            <w:left w:w="108" w:type="dxa"/>
            <w:bottom w:w="0" w:type="dxa"/>
            <w:right w:w="108" w:type="dxa"/>
          </w:tblCellMar>
        </w:tblPrEx>
        <w:trPr>
          <w:trHeight w:val="420"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地址：</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北京市朝阳区农展馆南路13号瑞辰国际中心6层606</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上海市天目西路511号锦程大厦12楼</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上海市青浦区诸光路1988号国家会展中心（上海）3号馆4楼</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北京市顺义区顺兴路3号</w:t>
            </w:r>
          </w:p>
        </w:tc>
      </w:tr>
      <w:tr>
        <w:tblPrEx>
          <w:tblLayout w:type="fixed"/>
          <w:tblCellMar>
            <w:top w:w="0" w:type="dxa"/>
            <w:left w:w="108" w:type="dxa"/>
            <w:bottom w:w="0" w:type="dxa"/>
            <w:right w:w="108" w:type="dxa"/>
          </w:tblCellMar>
        </w:tblPrEx>
        <w:trPr>
          <w:trHeight w:val="285"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联系人1：</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王晶阳</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李英俊</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祁思荧</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张蓝云</w:t>
            </w:r>
          </w:p>
        </w:tc>
      </w:tr>
      <w:tr>
        <w:tblPrEx>
          <w:tblLayout w:type="fixed"/>
          <w:tblCellMar>
            <w:top w:w="0" w:type="dxa"/>
            <w:left w:w="108" w:type="dxa"/>
            <w:bottom w:w="0" w:type="dxa"/>
            <w:right w:w="108" w:type="dxa"/>
          </w:tblCellMar>
        </w:tblPrEx>
        <w:trPr>
          <w:trHeight w:val="285"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电话：</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+86-21-67008951</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+86-21-67008953</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+86-21-67008955</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+86-21-67008957</w:t>
            </w:r>
          </w:p>
        </w:tc>
      </w:tr>
      <w:tr>
        <w:tblPrEx>
          <w:tblLayout w:type="fixed"/>
          <w:tblCellMar>
            <w:top w:w="0" w:type="dxa"/>
            <w:left w:w="108" w:type="dxa"/>
            <w:bottom w:w="0" w:type="dxa"/>
            <w:right w:w="108" w:type="dxa"/>
          </w:tblCellMar>
        </w:tblPrEx>
        <w:trPr>
          <w:trHeight w:val="285"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手机：</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18510588867</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13761632455</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15221206825</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13011090211</w:t>
            </w:r>
          </w:p>
        </w:tc>
      </w:tr>
      <w:tr>
        <w:tblPrEx>
          <w:tblLayout w:type="fixed"/>
          <w:tblCellMar>
            <w:top w:w="0" w:type="dxa"/>
            <w:left w:w="108" w:type="dxa"/>
            <w:bottom w:w="0" w:type="dxa"/>
            <w:right w:w="108" w:type="dxa"/>
          </w:tblCellMar>
        </w:tblPrEx>
        <w:trPr>
          <w:trHeight w:val="420"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邮箱：</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01constructor@ciie.org</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02constructor@ciie.org</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03constructor@ciie.org</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04constructor@ciie.org</w:t>
            </w:r>
          </w:p>
        </w:tc>
      </w:tr>
      <w:tr>
        <w:tblPrEx>
          <w:tblLayout w:type="fixed"/>
          <w:tblCellMar>
            <w:top w:w="0" w:type="dxa"/>
            <w:left w:w="108" w:type="dxa"/>
            <w:bottom w:w="0" w:type="dxa"/>
            <w:right w:w="108" w:type="dxa"/>
          </w:tblCellMar>
        </w:tblPrEx>
        <w:trPr>
          <w:trHeight w:val="285"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联系人2：</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王苗苗</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葛沫茜</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陈宇健</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钮鹤鸣</w:t>
            </w:r>
          </w:p>
        </w:tc>
      </w:tr>
      <w:tr>
        <w:tblPrEx>
          <w:tblLayout w:type="fixed"/>
          <w:tblCellMar>
            <w:top w:w="0" w:type="dxa"/>
            <w:left w:w="108" w:type="dxa"/>
            <w:bottom w:w="0" w:type="dxa"/>
            <w:right w:w="108" w:type="dxa"/>
          </w:tblCellMar>
        </w:tblPrEx>
        <w:trPr>
          <w:trHeight w:val="285"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电话：</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+86-21-67008952</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+86-21-67008954</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+86-21-67008956</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+86-21-67008958</w:t>
            </w:r>
          </w:p>
        </w:tc>
      </w:tr>
      <w:tr>
        <w:tblPrEx>
          <w:tblLayout w:type="fixed"/>
          <w:tblCellMar>
            <w:top w:w="0" w:type="dxa"/>
            <w:left w:w="108" w:type="dxa"/>
            <w:bottom w:w="0" w:type="dxa"/>
            <w:right w:w="108" w:type="dxa"/>
          </w:tblCellMar>
        </w:tblPrEx>
        <w:trPr>
          <w:trHeight w:val="285"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手机：</w:t>
            </w:r>
          </w:p>
        </w:tc>
        <w:tc>
          <w:tcPr>
            <w:tcW w:w="2924" w:type="dxa"/>
            <w:tcBorders>
              <w:top w:val="nil"/>
              <w:left w:val="nil"/>
              <w:bottom w:val="nil"/>
              <w:right w:val="nil"/>
            </w:tcBorders>
            <w:vAlign w:val="center"/>
          </w:tcPr>
          <w:p>
            <w:pPr>
              <w:widowControl/>
              <w:jc w:val="center"/>
              <w:rPr>
                <w:kern w:val="0"/>
                <w:sz w:val="16"/>
                <w:szCs w:val="16"/>
                <w:lang w:eastAsia="zh-CN"/>
              </w:rPr>
            </w:pPr>
            <w:r>
              <w:rPr>
                <w:kern w:val="0"/>
                <w:sz w:val="16"/>
                <w:szCs w:val="16"/>
                <w:lang w:eastAsia="zh-CN"/>
              </w:rPr>
              <w:t>18601928198</w:t>
            </w:r>
          </w:p>
        </w:tc>
        <w:tc>
          <w:tcPr>
            <w:tcW w:w="2858"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18221975792</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13610041071</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13910393664</w:t>
            </w:r>
          </w:p>
        </w:tc>
      </w:tr>
      <w:tr>
        <w:tblPrEx>
          <w:tblLayout w:type="fixed"/>
          <w:tblCellMar>
            <w:top w:w="0" w:type="dxa"/>
            <w:left w:w="108" w:type="dxa"/>
            <w:bottom w:w="0" w:type="dxa"/>
            <w:right w:w="108" w:type="dxa"/>
          </w:tblCellMar>
        </w:tblPrEx>
        <w:trPr>
          <w:trHeight w:val="420"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邮箱：</w:t>
            </w:r>
          </w:p>
        </w:tc>
        <w:tc>
          <w:tcPr>
            <w:tcW w:w="2924" w:type="dxa"/>
            <w:tcBorders>
              <w:top w:val="single" w:color="auto" w:sz="4" w:space="0"/>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01constructor@ciie.org</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02constructor@ciie.org</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03constructor@ciie.org</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04constructor@ciie.org</w:t>
            </w:r>
          </w:p>
        </w:tc>
      </w:tr>
      <w:tr>
        <w:tblPrEx>
          <w:tblLayout w:type="fixed"/>
          <w:tblCellMar>
            <w:top w:w="0" w:type="dxa"/>
            <w:left w:w="108" w:type="dxa"/>
            <w:bottom w:w="0" w:type="dxa"/>
            <w:right w:w="108" w:type="dxa"/>
          </w:tblCellMar>
        </w:tblPrEx>
        <w:trPr>
          <w:trHeight w:val="285"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联系人3：</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杨胜连</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王碧蓉</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苏丹</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于海风</w:t>
            </w:r>
          </w:p>
        </w:tc>
      </w:tr>
      <w:tr>
        <w:tblPrEx>
          <w:tblLayout w:type="fixed"/>
          <w:tblCellMar>
            <w:top w:w="0" w:type="dxa"/>
            <w:left w:w="108" w:type="dxa"/>
            <w:bottom w:w="0" w:type="dxa"/>
            <w:right w:w="108" w:type="dxa"/>
          </w:tblCellMar>
        </w:tblPrEx>
        <w:trPr>
          <w:trHeight w:val="285"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电话：</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+86-21-67008952</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+86-21-67008954</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+86-21-67008956</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+86-21-67008958</w:t>
            </w:r>
          </w:p>
        </w:tc>
      </w:tr>
      <w:tr>
        <w:tblPrEx>
          <w:tblLayout w:type="fixed"/>
          <w:tblCellMar>
            <w:top w:w="0" w:type="dxa"/>
            <w:left w:w="108" w:type="dxa"/>
            <w:bottom w:w="0" w:type="dxa"/>
            <w:right w:w="108" w:type="dxa"/>
          </w:tblCellMar>
        </w:tblPrEx>
        <w:trPr>
          <w:trHeight w:val="267"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手机：</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18610395187</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18817488170</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13922249245</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13522761318</w:t>
            </w:r>
          </w:p>
        </w:tc>
      </w:tr>
      <w:tr>
        <w:tblPrEx>
          <w:tblLayout w:type="fixed"/>
          <w:tblCellMar>
            <w:top w:w="0" w:type="dxa"/>
            <w:left w:w="108" w:type="dxa"/>
            <w:bottom w:w="0" w:type="dxa"/>
            <w:right w:w="108" w:type="dxa"/>
          </w:tblCellMar>
        </w:tblPrEx>
        <w:trPr>
          <w:trHeight w:val="420" w:hRule="atLeast"/>
        </w:trPr>
        <w:tc>
          <w:tcPr>
            <w:tcW w:w="2521" w:type="dxa"/>
            <w:tcBorders>
              <w:top w:val="nil"/>
              <w:left w:val="single" w:color="auto" w:sz="4" w:space="0"/>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邮箱：</w:t>
            </w:r>
          </w:p>
        </w:tc>
        <w:tc>
          <w:tcPr>
            <w:tcW w:w="292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01constructor@ciie.org</w:t>
            </w:r>
          </w:p>
        </w:tc>
        <w:tc>
          <w:tcPr>
            <w:tcW w:w="2858"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02constructor@ciie.org</w:t>
            </w:r>
          </w:p>
        </w:tc>
        <w:tc>
          <w:tcPr>
            <w:tcW w:w="3014"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03constructor@ciie.org</w:t>
            </w:r>
          </w:p>
        </w:tc>
        <w:tc>
          <w:tcPr>
            <w:tcW w:w="2857"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04constructor@ciie.org</w:t>
            </w:r>
          </w:p>
        </w:tc>
      </w:tr>
    </w:tbl>
    <w:p>
      <w:pPr>
        <w:pStyle w:val="2"/>
        <w:widowControl/>
        <w:numPr>
          <w:ilvl w:val="0"/>
          <w:numId w:val="1"/>
        </w:numPr>
        <w:spacing w:before="0" w:beforeAutospacing="0" w:after="0" w:afterAutospacing="0"/>
        <w:rPr>
          <w:rFonts w:ascii="宋体" w:hAnsi="宋体" w:cs="宋体"/>
          <w:b/>
          <w:bCs/>
          <w:sz w:val="28"/>
          <w:szCs w:val="28"/>
        </w:rPr>
        <w:sectPr>
          <w:pgSz w:w="16838" w:h="11906" w:orient="landscape"/>
          <w:pgMar w:top="1800" w:right="1440" w:bottom="1800" w:left="1440" w:header="851" w:footer="992" w:gutter="0"/>
          <w:cols w:space="720" w:num="1"/>
          <w:docGrid w:type="lines" w:linePitch="312" w:charSpace="0"/>
        </w:sectPr>
      </w:pPr>
    </w:p>
    <w:p>
      <w:pPr>
        <w:pStyle w:val="2"/>
        <w:widowControl/>
        <w:numPr>
          <w:ilvl w:val="0"/>
          <w:numId w:val="1"/>
        </w:numPr>
        <w:spacing w:before="0" w:beforeAutospacing="0" w:after="0" w:afterAutospacing="0"/>
        <w:rPr>
          <w:rFonts w:hint="eastAsia" w:ascii="宋体" w:hAnsi="宋体" w:cs="宋体"/>
          <w:b/>
          <w:bCs/>
          <w:sz w:val="28"/>
          <w:szCs w:val="28"/>
        </w:rPr>
      </w:pPr>
      <w:r>
        <w:rPr>
          <w:rFonts w:hint="eastAsia" w:ascii="宋体" w:hAnsi="宋体" w:cs="宋体"/>
          <w:b/>
          <w:bCs/>
          <w:sz w:val="28"/>
          <w:szCs w:val="28"/>
        </w:rPr>
        <w:t>配套设施租赁</w:t>
      </w:r>
    </w:p>
    <w:p>
      <w:pPr>
        <w:pStyle w:val="2"/>
        <w:widowControl/>
        <w:spacing w:before="0" w:beforeAutospacing="0" w:after="0" w:afterAutospacing="0"/>
        <w:rPr>
          <w:rFonts w:hint="eastAsia" w:ascii="宋体" w:hAnsi="宋体" w:cs="宋体"/>
          <w:b/>
          <w:bCs/>
          <w:sz w:val="28"/>
          <w:szCs w:val="28"/>
        </w:rPr>
      </w:pPr>
      <w:r>
        <w:rPr>
          <w:rFonts w:hint="eastAsia" w:ascii="宋体" w:hAnsi="宋体" w:cs="宋体"/>
          <w:b/>
          <w:bCs/>
          <w:sz w:val="28"/>
          <w:szCs w:val="28"/>
        </w:rPr>
        <w:t>2.1 水、电、气设施租赁</w:t>
      </w:r>
    </w:p>
    <w:p>
      <w:pPr>
        <w:pStyle w:val="6"/>
        <w:numPr>
          <w:ilvl w:val="0"/>
          <w:numId w:val="2"/>
        </w:numPr>
        <w:ind w:firstLineChars="0"/>
        <w:rPr>
          <w:rFonts w:ascii="宋体" w:hAnsi="宋体" w:cs="宋体"/>
          <w:sz w:val="28"/>
          <w:szCs w:val="28"/>
          <w:lang w:eastAsia="zh-CN"/>
        </w:rPr>
      </w:pPr>
      <w:r>
        <w:rPr>
          <w:rFonts w:hint="eastAsia" w:ascii="宋体" w:hAnsi="宋体" w:cs="宋体"/>
          <w:sz w:val="28"/>
          <w:szCs w:val="28"/>
          <w:lang w:eastAsia="zh-CN"/>
        </w:rPr>
        <w:t>展台配套用水、电、气设施租赁的，参展商须在2018年09月25日之前向展会主场搭建商提交申请。具体请详见附表6：《展会配套设施租赁申请表》。</w:t>
      </w:r>
    </w:p>
    <w:p>
      <w:pPr>
        <w:pStyle w:val="6"/>
        <w:numPr>
          <w:ilvl w:val="0"/>
          <w:numId w:val="2"/>
        </w:numPr>
        <w:ind w:firstLineChars="0"/>
        <w:rPr>
          <w:rFonts w:hint="eastAsia" w:ascii="宋体" w:hAnsi="宋体" w:cs="宋体"/>
          <w:sz w:val="28"/>
          <w:szCs w:val="28"/>
          <w:lang w:eastAsia="zh-CN"/>
        </w:rPr>
      </w:pPr>
      <w:r>
        <w:rPr>
          <w:rFonts w:hint="eastAsia" w:ascii="宋体" w:hAnsi="宋体" w:cs="宋体"/>
          <w:sz w:val="28"/>
          <w:szCs w:val="28"/>
          <w:lang w:eastAsia="zh-CN"/>
        </w:rPr>
        <w:t>展台如需24小时供电的，参展商须在2018年09月25日之前向展会主场搭建商提交申请。具体请详见附表7：《展台24小时用电申请表》。</w:t>
      </w:r>
    </w:p>
    <w:p>
      <w:pPr>
        <w:pStyle w:val="6"/>
        <w:numPr>
          <w:ilvl w:val="0"/>
          <w:numId w:val="2"/>
        </w:numPr>
        <w:ind w:firstLineChars="0"/>
        <w:rPr>
          <w:rFonts w:ascii="宋体" w:hAnsi="宋体" w:cs="宋体"/>
          <w:szCs w:val="28"/>
          <w:lang w:eastAsia="zh-CN"/>
        </w:rPr>
      </w:pPr>
      <w:r>
        <w:rPr>
          <w:rFonts w:hint="eastAsia" w:ascii="宋体" w:hAnsi="宋体" w:cs="宋体"/>
          <w:sz w:val="28"/>
          <w:szCs w:val="28"/>
          <w:lang w:eastAsia="zh-CN"/>
        </w:rPr>
        <w:t>展台如需提前送水、电、气调试的，参展商须在2018年09月25日之前向展会主场搭建商提交申请。具体请详见附表8：《展台提前送水、电、气申请表》。</w:t>
      </w:r>
    </w:p>
    <w:p>
      <w:pPr>
        <w:pStyle w:val="6"/>
        <w:numPr>
          <w:ilvl w:val="0"/>
          <w:numId w:val="2"/>
        </w:numPr>
        <w:ind w:firstLineChars="0"/>
        <w:rPr>
          <w:rFonts w:ascii="宋体" w:hAnsi="宋体" w:cs="宋体"/>
          <w:sz w:val="28"/>
          <w:szCs w:val="28"/>
          <w:lang w:eastAsia="zh-CN"/>
        </w:rPr>
      </w:pPr>
      <w:r>
        <w:rPr>
          <w:rFonts w:hint="eastAsia" w:ascii="宋体" w:hAnsi="宋体" w:cs="宋体"/>
          <w:sz w:val="28"/>
          <w:szCs w:val="28"/>
          <w:lang w:eastAsia="zh-CN"/>
        </w:rPr>
        <w:t>如特殊原因不允许或不适合安装漏电保护器的（如机械动力用电和硅控舞台调光设备等特殊用电的配电线路），参展商须在2018年09月25日之前向展会主场搭建商提交申请。具体请详见附表9：《拆除地沟配电箱漏电保护装置申请表》。</w:t>
      </w:r>
    </w:p>
    <w:p>
      <w:pPr>
        <w:pStyle w:val="2"/>
        <w:widowControl/>
        <w:numPr>
          <w:ilvl w:val="0"/>
          <w:numId w:val="2"/>
        </w:numPr>
        <w:spacing w:before="0" w:beforeAutospacing="0" w:after="0" w:afterAutospacing="0"/>
        <w:rPr>
          <w:rFonts w:hint="eastAsia" w:ascii="宋体" w:hAnsi="宋体" w:cs="宋体"/>
          <w:sz w:val="28"/>
          <w:szCs w:val="28"/>
        </w:rPr>
      </w:pPr>
      <w:r>
        <w:rPr>
          <w:rFonts w:hint="eastAsia" w:ascii="宋体" w:hAnsi="宋体" w:cs="宋体"/>
          <w:sz w:val="28"/>
          <w:szCs w:val="28"/>
          <w:lang w:eastAsia="zh-CN"/>
        </w:rPr>
        <w:t>如参展商对压缩空气有特殊要求或超过1.6m³/min的，建议参展商自带空压机并在2018年09月25日之前向展会主场搭建商提交申请。</w:t>
      </w:r>
      <w:r>
        <w:rPr>
          <w:rFonts w:hint="eastAsia" w:ascii="宋体" w:hAnsi="宋体" w:cs="宋体"/>
          <w:sz w:val="28"/>
          <w:szCs w:val="28"/>
        </w:rPr>
        <w:t>具体</w:t>
      </w:r>
      <w:r>
        <w:rPr>
          <w:rFonts w:hint="eastAsia" w:ascii="宋体" w:hAnsi="宋体" w:cs="宋体"/>
          <w:sz w:val="28"/>
          <w:szCs w:val="28"/>
          <w:lang w:eastAsia="zh-CN"/>
        </w:rPr>
        <w:t>请</w:t>
      </w:r>
      <w:r>
        <w:rPr>
          <w:rFonts w:hint="eastAsia" w:ascii="宋体" w:hAnsi="宋体" w:cs="宋体"/>
          <w:sz w:val="28"/>
          <w:szCs w:val="28"/>
        </w:rPr>
        <w:t>详见附表3:《特殊物品进馆申请表》</w:t>
      </w:r>
      <w:r>
        <w:rPr>
          <w:rFonts w:hint="eastAsia" w:ascii="宋体" w:hAnsi="宋体" w:cs="宋体"/>
          <w:sz w:val="28"/>
          <w:szCs w:val="28"/>
          <w:lang w:eastAsia="zh-CN"/>
        </w:rPr>
        <w:t>。</w:t>
      </w:r>
    </w:p>
    <w:p>
      <w:pPr>
        <w:pStyle w:val="2"/>
        <w:widowControl/>
        <w:spacing w:before="0" w:beforeAutospacing="0" w:after="0" w:afterAutospacing="0"/>
        <w:rPr>
          <w:rFonts w:hint="eastAsia" w:ascii="宋体" w:hAnsi="宋体" w:cs="宋体"/>
          <w:b/>
          <w:bCs/>
          <w:sz w:val="28"/>
          <w:szCs w:val="28"/>
        </w:rPr>
      </w:pPr>
      <w:r>
        <w:rPr>
          <w:rFonts w:hint="eastAsia" w:ascii="宋体" w:hAnsi="宋体" w:cs="宋体"/>
          <w:b/>
          <w:bCs/>
          <w:sz w:val="28"/>
          <w:szCs w:val="28"/>
        </w:rPr>
        <w:t>2.2 网络、电话租赁</w:t>
      </w:r>
    </w:p>
    <w:p>
      <w:pPr>
        <w:pStyle w:val="6"/>
        <w:ind w:firstLine="560"/>
        <w:jc w:val="left"/>
        <w:rPr>
          <w:rFonts w:hint="eastAsia" w:ascii="宋体" w:hAnsi="宋体" w:cs="宋体"/>
          <w:sz w:val="28"/>
          <w:szCs w:val="28"/>
          <w:lang w:eastAsia="zh-CN"/>
        </w:rPr>
      </w:pPr>
      <w:r>
        <w:rPr>
          <w:rFonts w:hint="eastAsia" w:ascii="宋体" w:hAnsi="宋体" w:cs="宋体"/>
          <w:sz w:val="28"/>
          <w:szCs w:val="28"/>
          <w:lang w:eastAsia="zh-CN"/>
        </w:rPr>
        <w:t>展台配套用网络、电话设施租赁的，参展商须在2018年09月25日之前向展会主场搭建商提交申请。具体请详见附表6：《展会配套设施租赁申请表》。</w:t>
      </w:r>
    </w:p>
    <w:p>
      <w:pPr>
        <w:pStyle w:val="2"/>
        <w:widowControl/>
        <w:spacing w:before="0" w:beforeAutospacing="0" w:after="0" w:afterAutospacing="0"/>
        <w:rPr>
          <w:rFonts w:hint="eastAsia" w:ascii="宋体" w:hAnsi="宋体" w:cs="宋体"/>
          <w:b/>
          <w:bCs/>
          <w:sz w:val="28"/>
          <w:szCs w:val="28"/>
          <w:lang w:eastAsia="zh-CN"/>
        </w:rPr>
      </w:pPr>
      <w:r>
        <w:rPr>
          <w:rFonts w:hint="eastAsia" w:ascii="宋体" w:hAnsi="宋体" w:cs="宋体"/>
          <w:b/>
          <w:bCs/>
          <w:sz w:val="28"/>
          <w:szCs w:val="28"/>
          <w:lang w:eastAsia="zh-CN"/>
        </w:rPr>
        <w:t>2.3 展具租赁</w:t>
      </w:r>
    </w:p>
    <w:p>
      <w:pPr>
        <w:pStyle w:val="2"/>
        <w:widowControl/>
        <w:spacing w:before="0" w:beforeAutospacing="0" w:after="0" w:afterAutospacing="0"/>
        <w:ind w:firstLine="560" w:firstLineChars="200"/>
        <w:rPr>
          <w:rFonts w:hint="eastAsia" w:ascii="宋体" w:hAnsi="宋体"/>
          <w:sz w:val="28"/>
          <w:szCs w:val="28"/>
          <w:lang w:eastAsia="zh-CN"/>
        </w:rPr>
      </w:pPr>
      <w:r>
        <w:rPr>
          <w:rFonts w:hint="eastAsia" w:ascii="宋体" w:hAnsi="宋体" w:cs="宋体"/>
          <w:sz w:val="28"/>
          <w:szCs w:val="28"/>
          <w:lang w:eastAsia="zh-CN"/>
        </w:rPr>
        <w:t>参展商如需要租赁展具，请在2018年09月25日之前向展会主场搭建商提交申请</w:t>
      </w:r>
      <w:r>
        <w:rPr>
          <w:rFonts w:hint="eastAsia" w:ascii="宋体" w:hAnsi="宋体"/>
          <w:sz w:val="28"/>
          <w:szCs w:val="28"/>
          <w:lang w:eastAsia="zh-CN"/>
        </w:rPr>
        <w:t>，现场申请可能无法满足需求。具体</w:t>
      </w:r>
      <w:r>
        <w:rPr>
          <w:rFonts w:hint="eastAsia" w:ascii="宋体" w:hAnsi="宋体" w:cs="宋体"/>
          <w:sz w:val="28"/>
          <w:szCs w:val="28"/>
          <w:lang w:eastAsia="zh-CN"/>
        </w:rPr>
        <w:t>请</w:t>
      </w:r>
      <w:r>
        <w:rPr>
          <w:rFonts w:hint="eastAsia" w:ascii="宋体" w:hAnsi="宋体"/>
          <w:sz w:val="28"/>
          <w:szCs w:val="28"/>
          <w:lang w:eastAsia="zh-CN"/>
        </w:rPr>
        <w:t>详见附表10：《展具租赁申请表》。</w:t>
      </w:r>
    </w:p>
    <w:p>
      <w:pPr>
        <w:pStyle w:val="2"/>
        <w:widowControl/>
        <w:spacing w:before="0" w:beforeAutospacing="0" w:after="0" w:afterAutospacing="0"/>
        <w:rPr>
          <w:rFonts w:hint="eastAsia" w:ascii="宋体" w:hAnsi="宋体" w:cs="宋体"/>
          <w:b/>
          <w:bCs/>
          <w:sz w:val="28"/>
          <w:szCs w:val="28"/>
          <w:lang w:eastAsia="zh-CN"/>
        </w:rPr>
      </w:pPr>
      <w:r>
        <w:rPr>
          <w:rFonts w:hint="eastAsia" w:ascii="宋体" w:hAnsi="宋体" w:cs="宋体"/>
          <w:b/>
          <w:bCs/>
          <w:sz w:val="28"/>
          <w:szCs w:val="28"/>
          <w:lang w:eastAsia="zh-CN"/>
        </w:rPr>
        <w:t>2.4 花草租赁</w:t>
      </w:r>
    </w:p>
    <w:p>
      <w:pPr>
        <w:pStyle w:val="6"/>
        <w:ind w:firstLine="560"/>
        <w:rPr>
          <w:rFonts w:hint="eastAsia" w:ascii="宋体" w:hAnsi="宋体"/>
          <w:sz w:val="28"/>
          <w:szCs w:val="28"/>
          <w:lang w:eastAsia="zh-CN"/>
        </w:rPr>
      </w:pPr>
      <w:r>
        <w:rPr>
          <w:rFonts w:hint="eastAsia" w:ascii="宋体" w:hAnsi="宋体" w:cs="宋体"/>
          <w:sz w:val="28"/>
          <w:szCs w:val="28"/>
          <w:lang w:eastAsia="zh-CN"/>
        </w:rPr>
        <w:t>参展商如需要租赁花草，可在2018年09月25日之前向展会主场搭建商提交申请，</w:t>
      </w:r>
      <w:r>
        <w:rPr>
          <w:rFonts w:ascii="宋体" w:hAnsi="宋体" w:cs="宋体"/>
          <w:sz w:val="28"/>
          <w:szCs w:val="28"/>
          <w:lang w:eastAsia="zh-CN"/>
        </w:rPr>
        <w:t>或在现场向大会服务</w:t>
      </w:r>
      <w:r>
        <w:rPr>
          <w:rFonts w:hint="eastAsia" w:ascii="宋体" w:hAnsi="宋体" w:cs="宋体"/>
          <w:sz w:val="28"/>
          <w:szCs w:val="28"/>
          <w:lang w:eastAsia="zh-CN"/>
        </w:rPr>
        <w:t>处</w:t>
      </w:r>
      <w:r>
        <w:rPr>
          <w:rFonts w:ascii="宋体" w:hAnsi="宋体" w:cs="宋体"/>
          <w:sz w:val="28"/>
          <w:szCs w:val="28"/>
          <w:lang w:eastAsia="zh-CN"/>
        </w:rPr>
        <w:t>申请</w:t>
      </w:r>
      <w:r>
        <w:rPr>
          <w:rFonts w:hint="eastAsia" w:ascii="宋体" w:hAnsi="宋体"/>
          <w:sz w:val="28"/>
          <w:szCs w:val="28"/>
          <w:lang w:eastAsia="zh-CN"/>
        </w:rPr>
        <w:t>。具体</w:t>
      </w:r>
      <w:r>
        <w:rPr>
          <w:rFonts w:hint="eastAsia" w:ascii="宋体" w:hAnsi="宋体" w:cs="宋体"/>
          <w:sz w:val="28"/>
          <w:szCs w:val="28"/>
          <w:lang w:eastAsia="zh-CN"/>
        </w:rPr>
        <w:t>请</w:t>
      </w:r>
      <w:r>
        <w:rPr>
          <w:rFonts w:hint="eastAsia" w:ascii="宋体" w:hAnsi="宋体"/>
          <w:sz w:val="28"/>
          <w:szCs w:val="28"/>
          <w:lang w:eastAsia="zh-CN"/>
        </w:rPr>
        <w:t>详见附表11：《花草租赁申请表》。</w:t>
      </w:r>
    </w:p>
    <w:p>
      <w:pPr>
        <w:pStyle w:val="2"/>
        <w:widowControl/>
        <w:numPr>
          <w:ilvl w:val="0"/>
          <w:numId w:val="1"/>
        </w:numPr>
        <w:spacing w:before="0" w:beforeAutospacing="0" w:after="0" w:afterAutospacing="0"/>
        <w:rPr>
          <w:rFonts w:hint="eastAsia" w:ascii="宋体" w:hAnsi="宋体" w:cs="宋体"/>
          <w:b/>
          <w:bCs/>
          <w:sz w:val="28"/>
          <w:szCs w:val="28"/>
        </w:rPr>
      </w:pPr>
      <w:r>
        <w:rPr>
          <w:rFonts w:hint="eastAsia" w:ascii="宋体" w:hAnsi="宋体" w:cs="宋体"/>
          <w:b/>
          <w:bCs/>
          <w:sz w:val="28"/>
          <w:szCs w:val="28"/>
        </w:rPr>
        <w:t>标准展台</w:t>
      </w:r>
    </w:p>
    <w:p>
      <w:pPr>
        <w:pStyle w:val="2"/>
        <w:widowControl/>
        <w:spacing w:before="0" w:beforeAutospacing="0" w:after="0" w:afterAutospacing="0"/>
        <w:rPr>
          <w:rFonts w:hint="eastAsia" w:ascii="宋体" w:hAnsi="宋体" w:cs="宋体"/>
          <w:b/>
          <w:bCs/>
          <w:sz w:val="28"/>
          <w:szCs w:val="28"/>
        </w:rPr>
      </w:pPr>
      <w:r>
        <w:rPr>
          <w:rFonts w:hint="eastAsia" w:ascii="宋体" w:hAnsi="宋体" w:cs="宋体"/>
          <w:b/>
          <w:bCs/>
          <w:sz w:val="28"/>
          <w:szCs w:val="28"/>
        </w:rPr>
        <w:t>3.1 标准展台展商须知</w:t>
      </w:r>
    </w:p>
    <w:p>
      <w:pPr>
        <w:pStyle w:val="5"/>
        <w:numPr>
          <w:ilvl w:val="0"/>
          <w:numId w:val="3"/>
        </w:numPr>
        <w:ind w:firstLineChars="0"/>
        <w:rPr>
          <w:rFonts w:hint="eastAsia" w:ascii="宋体" w:hAnsi="宋体" w:cs="宋体"/>
          <w:sz w:val="28"/>
          <w:szCs w:val="28"/>
          <w:lang w:eastAsia="zh-CN"/>
        </w:rPr>
      </w:pPr>
      <w:r>
        <w:rPr>
          <w:rFonts w:hint="eastAsia" w:ascii="宋体" w:hAnsi="宋体" w:cs="宋体"/>
          <w:sz w:val="28"/>
          <w:szCs w:val="28"/>
          <w:lang w:eastAsia="zh-CN"/>
        </w:rPr>
        <w:t>标准展台的展商须填写展台楣板信息表，请在2018年09月25日之前回传至展会指定主场搭建商；不得私自遮盖、修改楣板。具体请详见附表12：《标准展台楣板信息表》。</w:t>
      </w:r>
    </w:p>
    <w:p>
      <w:pPr>
        <w:numPr>
          <w:ilvl w:val="0"/>
          <w:numId w:val="3"/>
        </w:numPr>
        <w:rPr>
          <w:rFonts w:hint="eastAsia" w:ascii="宋体" w:hAnsi="宋体"/>
          <w:sz w:val="28"/>
          <w:szCs w:val="28"/>
          <w:lang w:eastAsia="zh-CN"/>
        </w:rPr>
      </w:pPr>
      <w:r>
        <w:rPr>
          <w:rFonts w:hint="eastAsia" w:ascii="宋体" w:hAnsi="宋体"/>
          <w:sz w:val="28"/>
          <w:szCs w:val="28"/>
          <w:lang w:eastAsia="zh-CN"/>
        </w:rPr>
        <w:t>其他内容具体请详见附件5：《标准展台展商须知》。</w:t>
      </w:r>
    </w:p>
    <w:p>
      <w:pPr>
        <w:pStyle w:val="2"/>
        <w:widowControl/>
        <w:spacing w:before="0" w:beforeAutospacing="0" w:after="0" w:afterAutospacing="0"/>
        <w:rPr>
          <w:rFonts w:hint="eastAsia" w:ascii="宋体" w:hAnsi="宋体" w:cs="宋体"/>
          <w:b/>
          <w:bCs/>
          <w:sz w:val="28"/>
          <w:szCs w:val="28"/>
          <w:lang w:eastAsia="zh-CN"/>
        </w:rPr>
      </w:pPr>
      <w:r>
        <w:rPr>
          <w:rFonts w:hint="eastAsia" w:ascii="宋体" w:hAnsi="宋体" w:cs="宋体"/>
          <w:b/>
          <w:bCs/>
          <w:sz w:val="28"/>
          <w:szCs w:val="28"/>
          <w:lang w:eastAsia="zh-CN"/>
        </w:rPr>
        <w:t>3.2 展</w:t>
      </w:r>
      <w:r>
        <w:rPr>
          <w:rFonts w:hint="eastAsia" w:ascii="宋体" w:hAnsi="宋体" w:cs="宋体"/>
          <w:b/>
          <w:bCs/>
          <w:sz w:val="28"/>
          <w:szCs w:val="28"/>
          <w:lang w:val="en-US" w:eastAsia="zh-CN"/>
        </w:rPr>
        <w:t>台</w:t>
      </w:r>
      <w:r>
        <w:rPr>
          <w:rFonts w:hint="eastAsia" w:ascii="宋体" w:hAnsi="宋体" w:cs="宋体"/>
          <w:b/>
          <w:bCs/>
          <w:sz w:val="28"/>
          <w:szCs w:val="28"/>
          <w:lang w:eastAsia="zh-CN"/>
        </w:rPr>
        <w:t>尺寸</w:t>
      </w:r>
    </w:p>
    <w:p>
      <w:pPr>
        <w:pStyle w:val="6"/>
        <w:ind w:firstLine="565" w:firstLineChars="202"/>
        <w:rPr>
          <w:rFonts w:hint="eastAsia" w:ascii="宋体" w:hAnsi="宋体"/>
          <w:sz w:val="28"/>
          <w:szCs w:val="28"/>
          <w:lang w:eastAsia="zh-CN"/>
        </w:rPr>
      </w:pPr>
      <w:r>
        <w:rPr>
          <w:rFonts w:hint="eastAsia" w:ascii="宋体" w:hAnsi="宋体"/>
          <w:sz w:val="28"/>
          <w:szCs w:val="28"/>
          <w:lang w:eastAsia="zh-CN"/>
        </w:rPr>
        <w:t>标摊尺寸：2970MM×2970MM，总高度4000MM，围板高度为2500MM，楣板最低点距地面距离为2450MM，楣板高度450MM(含框架），楣板长度1800MM(含框架）。</w:t>
      </w:r>
    </w:p>
    <w:p>
      <w:pPr>
        <w:pStyle w:val="2"/>
        <w:widowControl/>
        <w:spacing w:before="0" w:beforeAutospacing="0" w:after="0" w:afterAutospacing="0"/>
        <w:rPr>
          <w:rFonts w:hint="eastAsia" w:ascii="宋体" w:hAnsi="宋体" w:cs="宋体"/>
          <w:b/>
          <w:bCs/>
          <w:sz w:val="28"/>
          <w:szCs w:val="28"/>
          <w:lang w:eastAsia="zh-CN"/>
        </w:rPr>
      </w:pPr>
      <w:r>
        <w:rPr>
          <w:rFonts w:hint="eastAsia" w:ascii="宋体" w:hAnsi="宋体" w:cs="宋体"/>
          <w:b/>
          <w:bCs/>
          <w:sz w:val="28"/>
          <w:szCs w:val="28"/>
          <w:lang w:eastAsia="zh-CN"/>
        </w:rPr>
        <w:t>3.3 基本配置</w:t>
      </w:r>
    </w:p>
    <w:p>
      <w:pPr>
        <w:pStyle w:val="6"/>
        <w:ind w:firstLine="565" w:firstLineChars="202"/>
        <w:rPr>
          <w:rFonts w:hint="eastAsia" w:ascii="宋体" w:hAnsi="宋体" w:cs="宋体"/>
          <w:sz w:val="28"/>
          <w:szCs w:val="28"/>
          <w:lang w:eastAsia="zh-CN"/>
        </w:rPr>
      </w:pPr>
      <w:r>
        <w:rPr>
          <w:rFonts w:ascii="宋体" w:hAnsi="宋体" w:cs="宋体"/>
          <w:sz w:val="28"/>
          <w:szCs w:val="28"/>
          <w:lang w:eastAsia="zh-CN"/>
        </w:rPr>
        <w:t>1张方桌、4张折叠椅、1个地柜（1000*500*500H）、一个玻璃展柜（1000*500*2000H）、1张接待台（1000*500*750H）、3个层板（服装类将3个层板更换为2440H*950的槽板以及16个挂钩）、4支LED射灯、1个500W插座（中国标准）、1 个垃圾桶。</w:t>
      </w:r>
      <w:r>
        <w:rPr>
          <w:rFonts w:hint="eastAsia" w:ascii="宋体" w:hAnsi="宋体" w:cs="宋体"/>
          <w:sz w:val="28"/>
          <w:szCs w:val="28"/>
          <w:lang w:eastAsia="zh-CN"/>
        </w:rPr>
        <w:t xml:space="preserve"> </w:t>
      </w:r>
    </w:p>
    <w:p>
      <w:pPr>
        <w:pStyle w:val="2"/>
        <w:widowControl/>
        <w:numPr>
          <w:ilvl w:val="1"/>
          <w:numId w:val="1"/>
        </w:numPr>
        <w:spacing w:before="0" w:beforeAutospacing="0" w:after="0" w:afterAutospacing="0"/>
        <w:rPr>
          <w:rFonts w:hint="eastAsia" w:ascii="宋体" w:hAnsi="宋体" w:cs="宋体"/>
          <w:b/>
          <w:bCs/>
          <w:sz w:val="28"/>
          <w:szCs w:val="28"/>
        </w:rPr>
      </w:pPr>
      <w:r>
        <w:rPr>
          <w:rFonts w:hint="eastAsia" w:ascii="宋体" w:hAnsi="宋体" w:cs="宋体"/>
          <w:b/>
          <w:bCs/>
          <w:sz w:val="28"/>
          <w:szCs w:val="28"/>
        </w:rPr>
        <w:t>展</w:t>
      </w:r>
      <w:r>
        <w:rPr>
          <w:rFonts w:hint="eastAsia" w:ascii="宋体" w:hAnsi="宋体" w:cs="宋体"/>
          <w:b/>
          <w:bCs/>
          <w:sz w:val="28"/>
          <w:szCs w:val="28"/>
          <w:lang w:val="en-US" w:eastAsia="zh-CN"/>
        </w:rPr>
        <w:t>台</w:t>
      </w:r>
      <w:r>
        <w:rPr>
          <w:rFonts w:hint="eastAsia" w:ascii="宋体" w:hAnsi="宋体" w:cs="宋体"/>
          <w:b/>
          <w:bCs/>
          <w:sz w:val="28"/>
          <w:szCs w:val="28"/>
        </w:rPr>
        <w:t>图例</w:t>
      </w:r>
    </w:p>
    <w:p>
      <w:pPr>
        <w:pStyle w:val="2"/>
        <w:widowControl/>
        <w:spacing w:before="0" w:beforeAutospacing="0" w:after="0" w:afterAutospacing="0"/>
        <w:ind w:left="720"/>
        <w:rPr>
          <w:rFonts w:hint="eastAsia" w:ascii="宋体" w:hAnsi="宋体" w:cs="宋体"/>
          <w:b/>
          <w:bCs/>
          <w:sz w:val="28"/>
          <w:szCs w:val="28"/>
        </w:rPr>
      </w:pPr>
      <w:r>
        <w:rPr>
          <w:rFonts w:hint="eastAsia" w:ascii="宋体" w:hAnsi="宋体" w:cs="宋体"/>
          <w:b/>
          <w:bCs/>
          <w:sz w:val="28"/>
          <w:szCs w:val="28"/>
          <w:lang w:val="en-US" w:eastAsia="zh-CN"/>
        </w:rPr>
        <w:pict>
          <v:shape id="艺术字 17" o:spid="_x0000_s1026" o:spt="136" type="#_x0000_t136" style="position:absolute;left:0pt;margin-left:72.75pt;margin-top:17.7pt;height:13.5pt;width:72.75pt;z-index:251659264;mso-width-relative:page;mso-height-relative:page;" fillcolor="#000000" filled="t" coordsize="21600,21600">
            <v:path/>
            <v:fill on="t" focussize="0,0"/>
            <v:stroke/>
            <v:imagedata o:title=""/>
            <o:lock v:ext="edit"/>
            <v:textpath on="t" fitshape="t" fitpath="t" trim="t" xscale="f" string="服装类标摊" style="font-family:仿宋;font-size:16pt;v-text-align:center;"/>
          </v:shape>
        </w:pict>
      </w:r>
      <w:r>
        <w:rPr>
          <w:rFonts w:hint="eastAsia" w:ascii="宋体" w:hAnsi="宋体" w:cs="宋体"/>
          <w:b/>
          <w:bCs/>
          <w:sz w:val="28"/>
          <w:szCs w:val="28"/>
          <w:lang w:val="en-US" w:eastAsia="zh-CN"/>
        </w:rPr>
        <w:pict>
          <v:shape id="艺术字 19" o:spid="_x0000_s1028" o:spt="136" type="#_x0000_t136" style="position:absolute;left:0pt;margin-left:297pt;margin-top:20.7pt;height:13.5pt;width:72.75pt;z-index:251661312;mso-width-relative:page;mso-height-relative:page;" fillcolor="#000000" filled="t" stroked="t" coordsize="21600,21600" adj="10800">
            <v:path/>
            <v:fill on="t" color2="#FFFFFF" focussize="0,0"/>
            <v:stroke color="#000000"/>
            <v:imagedata o:title=""/>
            <o:lock v:ext="edit" aspectratio="f"/>
            <v:textpath on="t" fitshape="t" fitpath="t" trim="t" xscale="f" string="其他类标摊" style="font-family:仿宋;font-size:16pt;v-text-align:center;"/>
          </v:shape>
        </w:pict>
      </w:r>
    </w:p>
    <w:p>
      <w:pPr>
        <w:pStyle w:val="2"/>
        <w:widowControl/>
        <w:spacing w:before="0" w:beforeAutospacing="0" w:after="0" w:afterAutospacing="0"/>
        <w:ind w:left="720"/>
        <w:rPr>
          <w:rFonts w:hint="eastAsia" w:ascii="宋体" w:hAnsi="宋体" w:cs="宋体"/>
          <w:b/>
          <w:bCs/>
          <w:sz w:val="28"/>
          <w:szCs w:val="28"/>
        </w:rPr>
      </w:pPr>
      <w:r>
        <w:rPr>
          <w:rFonts w:hint="eastAsia" w:hAnsi="Times New Roman" w:eastAsia="宋体"/>
          <w:b/>
          <w:bCs/>
          <w:sz w:val="21"/>
          <w:szCs w:val="21"/>
          <w:lang w:eastAsia="zh-CN"/>
        </w:rPr>
        <w:drawing>
          <wp:inline distT="0" distB="0" distL="114300" distR="114300">
            <wp:extent cx="2048510" cy="2509520"/>
            <wp:effectExtent l="0" t="0" r="8890" b="5080"/>
            <wp:docPr id="2" name="图片 2" descr="微信图片_2018070314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703141151"/>
                    <pic:cNvPicPr>
                      <a:picLocks noChangeAspect="1"/>
                    </pic:cNvPicPr>
                  </pic:nvPicPr>
                  <pic:blipFill>
                    <a:blip r:embed="rId4"/>
                    <a:stretch>
                      <a:fillRect/>
                    </a:stretch>
                  </pic:blipFill>
                  <pic:spPr>
                    <a:xfrm>
                      <a:off x="0" y="0"/>
                      <a:ext cx="2048510" cy="2509520"/>
                    </a:xfrm>
                    <a:prstGeom prst="rect">
                      <a:avLst/>
                    </a:prstGeom>
                  </pic:spPr>
                </pic:pic>
              </a:graphicData>
            </a:graphic>
          </wp:inline>
        </w:drawing>
      </w:r>
      <w:r>
        <w:rPr>
          <w:rFonts w:hint="eastAsia" w:hAnsi="Times New Roman"/>
          <w:b/>
          <w:bCs/>
          <w:sz w:val="21"/>
          <w:szCs w:val="21"/>
          <w:lang w:val="en-US" w:eastAsia="zh-CN"/>
        </w:rPr>
        <w:t xml:space="preserve">            </w:t>
      </w:r>
      <w:r>
        <w:rPr>
          <w:rFonts w:hint="eastAsia" w:hAnsi="Times New Roman" w:eastAsia="宋体"/>
          <w:b/>
          <w:bCs/>
          <w:sz w:val="21"/>
          <w:szCs w:val="21"/>
          <w:lang w:val="en-US" w:eastAsia="zh-CN"/>
        </w:rPr>
        <w:drawing>
          <wp:inline distT="0" distB="0" distL="114300" distR="114300">
            <wp:extent cx="1925320" cy="2532380"/>
            <wp:effectExtent l="0" t="0" r="17780" b="1270"/>
            <wp:docPr id="3" name="图片 3" descr="无挂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挂钩"/>
                    <pic:cNvPicPr>
                      <a:picLocks noChangeAspect="1"/>
                    </pic:cNvPicPr>
                  </pic:nvPicPr>
                  <pic:blipFill>
                    <a:blip r:embed="rId5"/>
                    <a:stretch>
                      <a:fillRect/>
                    </a:stretch>
                  </pic:blipFill>
                  <pic:spPr>
                    <a:xfrm>
                      <a:off x="0" y="0"/>
                      <a:ext cx="1925320" cy="2532380"/>
                    </a:xfrm>
                    <a:prstGeom prst="rect">
                      <a:avLst/>
                    </a:prstGeom>
                  </pic:spPr>
                </pic:pic>
              </a:graphicData>
            </a:graphic>
          </wp:inline>
        </w:drawing>
      </w:r>
    </w:p>
    <w:p>
      <w:pPr>
        <w:pStyle w:val="2"/>
        <w:widowControl/>
        <w:numPr>
          <w:ilvl w:val="0"/>
          <w:numId w:val="1"/>
        </w:numPr>
        <w:spacing w:before="0" w:beforeAutospacing="0" w:after="0" w:afterAutospacing="0"/>
        <w:rPr>
          <w:rFonts w:hint="eastAsia" w:ascii="宋体" w:hAnsi="宋体" w:cs="宋体"/>
          <w:b/>
          <w:bCs/>
          <w:sz w:val="28"/>
          <w:szCs w:val="28"/>
        </w:rPr>
      </w:pPr>
      <w:r>
        <w:rPr>
          <w:rFonts w:hint="eastAsia" w:ascii="宋体" w:hAnsi="宋体" w:cs="宋体"/>
          <w:b/>
          <w:bCs/>
          <w:sz w:val="28"/>
          <w:szCs w:val="28"/>
        </w:rPr>
        <w:t>特装展台设计及搭建</w:t>
      </w:r>
      <w:bookmarkStart w:id="0" w:name="_GoBack"/>
      <w:bookmarkEnd w:id="0"/>
    </w:p>
    <w:p>
      <w:pPr>
        <w:pStyle w:val="2"/>
        <w:widowControl/>
        <w:spacing w:before="0" w:beforeAutospacing="0" w:after="0" w:afterAutospacing="0"/>
        <w:rPr>
          <w:rFonts w:hint="eastAsia" w:ascii="宋体" w:hAnsi="宋体" w:cs="宋体"/>
          <w:b/>
          <w:bCs/>
          <w:sz w:val="28"/>
          <w:szCs w:val="28"/>
        </w:rPr>
      </w:pPr>
      <w:r>
        <w:rPr>
          <w:rFonts w:hint="eastAsia" w:ascii="宋体" w:hAnsi="宋体" w:cs="宋体"/>
          <w:b/>
          <w:bCs/>
          <w:sz w:val="28"/>
          <w:szCs w:val="28"/>
        </w:rPr>
        <w:t>4.1 安全责任承诺书</w:t>
      </w:r>
    </w:p>
    <w:p>
      <w:pPr>
        <w:pStyle w:val="2"/>
        <w:widowControl/>
        <w:spacing w:before="0" w:beforeAutospacing="0" w:after="0" w:afterAutospacing="0"/>
        <w:ind w:firstLine="560" w:firstLineChars="200"/>
        <w:rPr>
          <w:rFonts w:hint="eastAsia" w:ascii="宋体" w:hAnsi="宋体"/>
          <w:sz w:val="28"/>
          <w:szCs w:val="28"/>
          <w:lang w:eastAsia="zh-CN"/>
        </w:rPr>
      </w:pPr>
      <w:r>
        <w:rPr>
          <w:rFonts w:hint="eastAsia" w:ascii="宋体" w:hAnsi="宋体"/>
          <w:sz w:val="28"/>
          <w:szCs w:val="28"/>
          <w:lang w:eastAsia="zh-CN"/>
        </w:rPr>
        <w:t>为进一步加强展会安全工作，承办单位特拟定特装展台安全责任承诺书，所有特装</w:t>
      </w:r>
      <w:r>
        <w:rPr>
          <w:rFonts w:ascii="宋体" w:hAnsi="宋体"/>
          <w:sz w:val="28"/>
          <w:szCs w:val="28"/>
          <w:lang w:eastAsia="zh-CN"/>
        </w:rPr>
        <w:t>展台的</w:t>
      </w:r>
      <w:r>
        <w:rPr>
          <w:rFonts w:hint="eastAsia" w:ascii="宋体" w:hAnsi="宋体"/>
          <w:sz w:val="28"/>
          <w:szCs w:val="28"/>
          <w:lang w:eastAsia="zh-CN"/>
        </w:rPr>
        <w:t>搭建商须签署并</w:t>
      </w:r>
      <w:r>
        <w:rPr>
          <w:rFonts w:hint="eastAsia" w:ascii="宋体" w:hAnsi="宋体" w:cs="宋体"/>
          <w:sz w:val="28"/>
          <w:szCs w:val="28"/>
          <w:lang w:eastAsia="zh-CN"/>
        </w:rPr>
        <w:t>在</w:t>
      </w:r>
      <w:r>
        <w:rPr>
          <w:rFonts w:hint="eastAsia" w:ascii="宋体" w:hAnsi="宋体"/>
          <w:sz w:val="28"/>
          <w:szCs w:val="28"/>
          <w:lang w:eastAsia="zh-CN"/>
        </w:rPr>
        <w:t>2018年09月15日之</w:t>
      </w:r>
      <w:r>
        <w:rPr>
          <w:rFonts w:hint="eastAsia" w:ascii="宋体" w:hAnsi="宋体" w:cs="宋体"/>
          <w:sz w:val="28"/>
          <w:szCs w:val="28"/>
          <w:lang w:eastAsia="zh-CN"/>
        </w:rPr>
        <w:t>前提交给展会主场搭建商</w:t>
      </w:r>
      <w:r>
        <w:rPr>
          <w:rFonts w:hint="eastAsia" w:ascii="宋体" w:hAnsi="宋体"/>
          <w:sz w:val="28"/>
          <w:szCs w:val="28"/>
          <w:lang w:eastAsia="zh-CN"/>
        </w:rPr>
        <w:t>。具体</w:t>
      </w:r>
      <w:r>
        <w:rPr>
          <w:rFonts w:hint="eastAsia" w:ascii="宋体" w:hAnsi="宋体" w:cs="宋体"/>
          <w:sz w:val="28"/>
          <w:szCs w:val="28"/>
          <w:lang w:eastAsia="zh-CN"/>
        </w:rPr>
        <w:t>请</w:t>
      </w:r>
      <w:r>
        <w:rPr>
          <w:rFonts w:hint="eastAsia" w:ascii="宋体" w:hAnsi="宋体"/>
          <w:sz w:val="28"/>
          <w:szCs w:val="28"/>
          <w:lang w:eastAsia="zh-CN"/>
        </w:rPr>
        <w:t>详见附表13：《特装展台安全责任承诺书》。</w:t>
      </w:r>
    </w:p>
    <w:p>
      <w:pPr>
        <w:pStyle w:val="2"/>
        <w:widowControl/>
        <w:spacing w:before="0" w:beforeAutospacing="0" w:after="0" w:afterAutospacing="0"/>
        <w:rPr>
          <w:rFonts w:hint="eastAsia" w:ascii="宋体" w:hAnsi="宋体" w:cs="宋体"/>
          <w:b/>
          <w:bCs/>
          <w:sz w:val="28"/>
          <w:szCs w:val="28"/>
          <w:lang w:eastAsia="zh-CN"/>
        </w:rPr>
      </w:pPr>
      <w:r>
        <w:rPr>
          <w:rFonts w:hint="eastAsia" w:ascii="宋体" w:hAnsi="宋体" w:cs="宋体"/>
          <w:b/>
          <w:bCs/>
          <w:sz w:val="28"/>
          <w:szCs w:val="28"/>
          <w:lang w:eastAsia="zh-CN"/>
        </w:rPr>
        <w:t>4.2 推荐特装施工服务商</w:t>
      </w:r>
    </w:p>
    <w:p>
      <w:pPr>
        <w:ind w:firstLine="560" w:firstLineChars="200"/>
        <w:rPr>
          <w:rFonts w:hint="eastAsia" w:ascii="宋体" w:hAnsi="宋体"/>
          <w:sz w:val="28"/>
          <w:szCs w:val="28"/>
          <w:lang w:eastAsia="zh-CN"/>
        </w:rPr>
      </w:pPr>
      <w:r>
        <w:rPr>
          <w:rFonts w:hint="eastAsia" w:ascii="宋体" w:hAnsi="宋体"/>
          <w:sz w:val="28"/>
          <w:szCs w:val="28"/>
          <w:lang w:eastAsia="zh-CN"/>
        </w:rPr>
        <w:t>为全面加强展会特装展台的安全生产管理工作，确保</w:t>
      </w:r>
      <w:r>
        <w:rPr>
          <w:rFonts w:hint="eastAsia" w:ascii="宋体" w:hAnsi="宋体" w:cs="宋体"/>
          <w:sz w:val="28"/>
          <w:szCs w:val="28"/>
          <w:lang w:eastAsia="zh-CN"/>
        </w:rPr>
        <w:t>展台搭建、拆除及展期维护严格遵守承办单位及展馆的相关安全生产的规定与要求，</w:t>
      </w:r>
      <w:r>
        <w:rPr>
          <w:rFonts w:hint="eastAsia" w:ascii="宋体" w:hAnsi="宋体"/>
          <w:sz w:val="28"/>
          <w:szCs w:val="28"/>
          <w:lang w:eastAsia="zh-CN"/>
        </w:rPr>
        <w:t>承办单位特别推荐了多家资质良好、经验丰富、管理严格的特装展台搭建商，以供展商选用。具体请详见附件6：《推荐特装施工服务商名录》。</w:t>
      </w:r>
    </w:p>
    <w:p>
      <w:pPr>
        <w:spacing w:line="270" w:lineRule="atLeast"/>
        <w:ind w:firstLine="560" w:firstLineChars="200"/>
        <w:rPr>
          <w:rFonts w:hint="eastAsia" w:ascii="宋体" w:hAnsi="宋体"/>
          <w:sz w:val="28"/>
          <w:szCs w:val="28"/>
          <w:lang w:eastAsia="zh-CN"/>
        </w:rPr>
      </w:pPr>
      <w:r>
        <w:rPr>
          <w:rFonts w:hint="eastAsia" w:ascii="宋体" w:hAnsi="宋体"/>
          <w:sz w:val="28"/>
          <w:szCs w:val="28"/>
          <w:lang w:eastAsia="zh-CN"/>
        </w:rPr>
        <w:t>如需自带特装施工服务商，参展商须在2018年7月31日之前向承办单位提出书面申请，具体请详见附表14:《自带特装展台搭建申请表》。若申请通过，参展商或其自带特装施工</w:t>
      </w:r>
      <w:r>
        <w:rPr>
          <w:rFonts w:ascii="宋体" w:hAnsi="宋体"/>
          <w:sz w:val="28"/>
          <w:szCs w:val="28"/>
          <w:lang w:eastAsia="zh-CN"/>
        </w:rPr>
        <w:t>服务商</w:t>
      </w:r>
      <w:r>
        <w:rPr>
          <w:rFonts w:hint="eastAsia" w:ascii="宋体" w:hAnsi="宋体"/>
          <w:sz w:val="28"/>
          <w:szCs w:val="28"/>
          <w:lang w:eastAsia="zh-CN"/>
        </w:rPr>
        <w:t>须签署特装展台安全责任承诺书，并</w:t>
      </w:r>
      <w:r>
        <w:rPr>
          <w:rFonts w:ascii="宋体" w:hAnsi="宋体"/>
          <w:sz w:val="28"/>
          <w:szCs w:val="28"/>
          <w:lang w:eastAsia="zh-CN"/>
        </w:rPr>
        <w:t>在</w:t>
      </w:r>
      <w:r>
        <w:rPr>
          <w:rFonts w:hint="eastAsia" w:ascii="宋体" w:hAnsi="宋体"/>
          <w:sz w:val="28"/>
          <w:szCs w:val="28"/>
          <w:lang w:eastAsia="zh-CN"/>
        </w:rPr>
        <w:t>2018年09月15日之前向所在展区的展会主场搭建商提交。具体</w:t>
      </w:r>
      <w:r>
        <w:rPr>
          <w:rFonts w:hint="eastAsia" w:ascii="宋体" w:hAnsi="宋体"/>
          <w:sz w:val="28"/>
          <w:szCs w:val="28"/>
          <w:lang w:val="en-US" w:eastAsia="zh-CN"/>
        </w:rPr>
        <w:t>请</w:t>
      </w:r>
      <w:r>
        <w:rPr>
          <w:rFonts w:hint="eastAsia" w:ascii="宋体" w:hAnsi="宋体"/>
          <w:sz w:val="28"/>
          <w:szCs w:val="28"/>
          <w:lang w:eastAsia="zh-CN"/>
        </w:rPr>
        <w:t>详见附表13：《特装展台安全责任承诺书》。另在接到申请通过通知后15日内，由参展商或其自带的特装施工</w:t>
      </w:r>
      <w:r>
        <w:rPr>
          <w:rFonts w:ascii="宋体" w:hAnsi="宋体"/>
          <w:sz w:val="28"/>
          <w:szCs w:val="28"/>
          <w:lang w:eastAsia="zh-CN"/>
        </w:rPr>
        <w:t>服务商</w:t>
      </w:r>
      <w:r>
        <w:rPr>
          <w:rFonts w:hint="eastAsia" w:ascii="宋体" w:hAnsi="宋体"/>
          <w:sz w:val="28"/>
          <w:szCs w:val="28"/>
          <w:lang w:eastAsia="zh-CN"/>
        </w:rPr>
        <w:t>向承办单位缴纳场地押金（展会</w:t>
      </w:r>
      <w:r>
        <w:rPr>
          <w:rFonts w:ascii="宋体" w:hAnsi="宋体"/>
          <w:sz w:val="28"/>
          <w:szCs w:val="28"/>
          <w:lang w:eastAsia="zh-CN"/>
        </w:rPr>
        <w:t>结束后，如无场地设施损坏，将无息退还</w:t>
      </w:r>
      <w:r>
        <w:rPr>
          <w:rFonts w:hint="eastAsia" w:ascii="宋体" w:hAnsi="宋体"/>
          <w:sz w:val="28"/>
          <w:szCs w:val="28"/>
          <w:lang w:eastAsia="zh-CN"/>
        </w:rPr>
        <w:t>），标准为人民币500元/平方米（净面积），每个展台的场地押金最高不超过人民币30万元。</w:t>
      </w:r>
    </w:p>
    <w:p>
      <w:pPr>
        <w:pStyle w:val="2"/>
        <w:widowControl/>
        <w:spacing w:before="0" w:beforeAutospacing="0" w:after="0" w:afterAutospacing="0"/>
        <w:rPr>
          <w:rFonts w:hint="eastAsia" w:ascii="宋体" w:hAnsi="宋体" w:cs="宋体"/>
          <w:b/>
          <w:bCs/>
          <w:sz w:val="28"/>
          <w:szCs w:val="28"/>
          <w:lang w:eastAsia="zh-CN"/>
        </w:rPr>
      </w:pPr>
      <w:r>
        <w:rPr>
          <w:rFonts w:hint="eastAsia" w:ascii="宋体" w:hAnsi="宋体" w:cs="宋体"/>
          <w:b/>
          <w:bCs/>
          <w:sz w:val="28"/>
          <w:szCs w:val="28"/>
          <w:lang w:eastAsia="zh-CN"/>
        </w:rPr>
        <w:t>4.3 特装展台展商须知</w:t>
      </w:r>
    </w:p>
    <w:p>
      <w:pPr>
        <w:pStyle w:val="6"/>
        <w:ind w:firstLine="565" w:firstLineChars="202"/>
        <w:rPr>
          <w:rFonts w:hint="eastAsia" w:ascii="宋体" w:hAnsi="宋体"/>
          <w:kern w:val="0"/>
          <w:sz w:val="28"/>
          <w:szCs w:val="28"/>
          <w:lang w:eastAsia="zh-CN"/>
        </w:rPr>
      </w:pPr>
      <w:r>
        <w:rPr>
          <w:rFonts w:hint="eastAsia" w:ascii="宋体" w:hAnsi="宋体"/>
          <w:sz w:val="28"/>
          <w:szCs w:val="28"/>
          <w:lang w:eastAsia="zh-CN"/>
        </w:rPr>
        <w:t>参展商须委托展会推荐的或通过审核的特装施工企业负责展台的设计搭建，展会主场和审图服务商一律不接受未通过资质审核的特装施工企业报图。特装施工企业设计搭建展台时应遵守特装展台须知中各项规定。</w:t>
      </w:r>
      <w:r>
        <w:rPr>
          <w:rFonts w:hint="eastAsia" w:ascii="宋体" w:hAnsi="宋体"/>
          <w:kern w:val="0"/>
          <w:sz w:val="28"/>
          <w:szCs w:val="28"/>
          <w:lang w:eastAsia="zh-CN"/>
        </w:rPr>
        <w:t>具体请详见附件7：《特装展台</w:t>
      </w:r>
      <w:r>
        <w:rPr>
          <w:rFonts w:hint="eastAsia" w:ascii="宋体" w:hAnsi="宋体"/>
          <w:kern w:val="0"/>
          <w:sz w:val="28"/>
          <w:szCs w:val="28"/>
          <w:lang w:val="en-US" w:eastAsia="zh-CN"/>
        </w:rPr>
        <w:t>展商</w:t>
      </w:r>
      <w:r>
        <w:rPr>
          <w:rFonts w:hint="eastAsia" w:ascii="宋体" w:hAnsi="宋体"/>
          <w:kern w:val="0"/>
          <w:sz w:val="28"/>
          <w:szCs w:val="28"/>
          <w:lang w:eastAsia="zh-CN"/>
        </w:rPr>
        <w:t>须知》。</w:t>
      </w:r>
    </w:p>
    <w:p>
      <w:pPr>
        <w:pStyle w:val="6"/>
        <w:ind w:firstLine="565" w:firstLineChars="202"/>
        <w:rPr>
          <w:rFonts w:hint="eastAsia" w:ascii="宋体" w:hAnsi="宋体"/>
          <w:sz w:val="28"/>
          <w:szCs w:val="28"/>
          <w:lang w:eastAsia="zh-CN"/>
        </w:rPr>
      </w:pPr>
      <w:r>
        <w:rPr>
          <w:rFonts w:hint="eastAsia" w:ascii="宋体" w:hAnsi="宋体"/>
          <w:sz w:val="28"/>
          <w:szCs w:val="28"/>
          <w:lang w:eastAsia="zh-CN"/>
        </w:rPr>
        <w:t>参展商与特装施工企业之间的任何约定或安排纯属双方之间的合约，如发生任何意外、事故或纠纷，双方应循法律途径解决，展会不承担任何责任。</w:t>
      </w:r>
    </w:p>
    <w:p>
      <w:pPr>
        <w:pStyle w:val="2"/>
        <w:widowControl/>
        <w:spacing w:before="0" w:beforeAutospacing="0" w:after="0" w:afterAutospacing="0"/>
        <w:rPr>
          <w:rFonts w:hint="eastAsia" w:ascii="宋体" w:hAnsi="宋体" w:cs="宋体"/>
          <w:b/>
          <w:bCs/>
          <w:sz w:val="28"/>
          <w:szCs w:val="28"/>
          <w:lang w:eastAsia="zh-CN"/>
        </w:rPr>
      </w:pPr>
      <w:r>
        <w:rPr>
          <w:rFonts w:hint="eastAsia" w:ascii="宋体" w:hAnsi="宋体" w:cs="宋体"/>
          <w:b/>
          <w:bCs/>
          <w:sz w:val="28"/>
          <w:szCs w:val="28"/>
          <w:lang w:eastAsia="zh-CN"/>
        </w:rPr>
        <w:t>4.4 图纸审核</w:t>
      </w:r>
    </w:p>
    <w:p>
      <w:pPr>
        <w:pStyle w:val="6"/>
        <w:ind w:firstLine="560"/>
        <w:rPr>
          <w:rFonts w:hint="eastAsia" w:ascii="宋体" w:hAnsi="宋体"/>
          <w:sz w:val="28"/>
          <w:szCs w:val="28"/>
          <w:lang w:eastAsia="zh-CN"/>
        </w:rPr>
      </w:pPr>
      <w:r>
        <w:rPr>
          <w:rFonts w:hint="eastAsia"/>
          <w:sz w:val="28"/>
          <w:szCs w:val="28"/>
          <w:lang w:eastAsia="zh-CN"/>
        </w:rPr>
        <w:t>为确保特装展台的搭建结构安全、稳固，避免各类可能存在的风险及隐患，本次</w:t>
      </w:r>
      <w:r>
        <w:rPr>
          <w:rFonts w:hint="eastAsia" w:ascii="宋体" w:hAnsi="宋体"/>
          <w:sz w:val="28"/>
          <w:szCs w:val="28"/>
          <w:lang w:eastAsia="zh-CN"/>
        </w:rPr>
        <w:t>展会规定展台的最大搭建高度为：单层展台6米，双层8.5米。所有特装展台须向展会主场搭建商提交相关资料进行审核；</w:t>
      </w:r>
      <w:r>
        <w:rPr>
          <w:rFonts w:hint="eastAsia"/>
          <w:sz w:val="28"/>
          <w:szCs w:val="28"/>
          <w:lang w:eastAsia="zh-CN"/>
        </w:rPr>
        <w:t>双层特装展台以及层高超过4.5米（含4.5米）的单层特装展台</w:t>
      </w:r>
      <w:r>
        <w:rPr>
          <w:rFonts w:hint="eastAsia" w:ascii="宋体" w:hAnsi="宋体"/>
          <w:sz w:val="28"/>
          <w:szCs w:val="28"/>
          <w:lang w:eastAsia="zh-CN"/>
        </w:rPr>
        <w:t>，须同时向审图服务商提交相关资料进行超高结构审核。超高审图参展商需缴纳审图费。</w:t>
      </w:r>
    </w:p>
    <w:p>
      <w:pPr>
        <w:pStyle w:val="6"/>
        <w:ind w:firstLine="562"/>
        <w:rPr>
          <w:rFonts w:hint="eastAsia"/>
          <w:sz w:val="28"/>
          <w:szCs w:val="28"/>
          <w:lang w:eastAsia="zh-CN"/>
        </w:rPr>
      </w:pPr>
      <w:r>
        <w:rPr>
          <w:rFonts w:hint="eastAsia" w:ascii="宋体" w:hAnsi="宋体" w:cs="宋体"/>
          <w:b/>
          <w:bCs/>
          <w:sz w:val="28"/>
          <w:szCs w:val="28"/>
          <w:lang w:eastAsia="zh-CN"/>
        </w:rPr>
        <w:t>主场搭建商</w:t>
      </w:r>
      <w:r>
        <w:rPr>
          <w:rFonts w:hint="eastAsia" w:ascii="宋体" w:hAnsi="宋体" w:cs="宋体"/>
          <w:sz w:val="28"/>
          <w:szCs w:val="28"/>
          <w:lang w:eastAsia="zh-CN"/>
        </w:rPr>
        <w:t>：负责单层4.5米（不含4.5米）以下特装展台的结构审核；单层4.5米（含4.5米）及以上展台、双层展台的资料备案。</w:t>
      </w:r>
    </w:p>
    <w:p>
      <w:pPr>
        <w:pStyle w:val="6"/>
        <w:ind w:firstLine="562"/>
        <w:rPr>
          <w:rFonts w:hint="eastAsia"/>
          <w:sz w:val="28"/>
          <w:szCs w:val="28"/>
          <w:lang w:eastAsia="zh-CN"/>
        </w:rPr>
      </w:pPr>
      <w:r>
        <w:rPr>
          <w:rFonts w:hint="eastAsia" w:ascii="宋体" w:hAnsi="宋体" w:cs="宋体"/>
          <w:b/>
          <w:bCs/>
          <w:sz w:val="28"/>
          <w:szCs w:val="28"/>
          <w:lang w:eastAsia="zh-CN"/>
        </w:rPr>
        <w:t>审图服务商</w:t>
      </w:r>
      <w:r>
        <w:rPr>
          <w:rFonts w:hint="eastAsia" w:ascii="宋体" w:hAnsi="宋体" w:cs="宋体"/>
          <w:sz w:val="28"/>
          <w:szCs w:val="28"/>
          <w:lang w:eastAsia="zh-CN"/>
        </w:rPr>
        <w:t>：负责单层4.5米（含4.5米）及以上展台、双层展台的结构审核，收取审图费。</w:t>
      </w:r>
    </w:p>
    <w:p>
      <w:pPr>
        <w:pStyle w:val="2"/>
        <w:widowControl/>
        <w:spacing w:before="0" w:beforeAutospacing="0" w:after="0" w:afterAutospacing="0"/>
        <w:rPr>
          <w:rFonts w:hint="eastAsia" w:ascii="宋体" w:hAnsi="宋体" w:cs="宋体"/>
          <w:b/>
          <w:bCs/>
          <w:sz w:val="28"/>
          <w:szCs w:val="28"/>
        </w:rPr>
      </w:pPr>
      <w:r>
        <w:rPr>
          <w:rFonts w:hint="eastAsia" w:ascii="宋体" w:hAnsi="宋体" w:cs="宋体"/>
          <w:b/>
          <w:bCs/>
          <w:sz w:val="28"/>
          <w:szCs w:val="28"/>
        </w:rPr>
        <w:t xml:space="preserve">4.4.1 </w:t>
      </w:r>
      <w:r>
        <w:rPr>
          <w:rFonts w:hint="eastAsia" w:ascii="宋体" w:hAnsi="宋体"/>
          <w:b/>
          <w:bCs/>
          <w:sz w:val="28"/>
          <w:szCs w:val="28"/>
        </w:rPr>
        <w:t>展会指定审图服务商</w:t>
      </w:r>
    </w:p>
    <w:tbl>
      <w:tblPr>
        <w:tblStyle w:val="4"/>
        <w:tblW w:w="7340" w:type="dxa"/>
        <w:tblInd w:w="87" w:type="dxa"/>
        <w:tblLayout w:type="fixed"/>
        <w:tblCellMar>
          <w:top w:w="0" w:type="dxa"/>
          <w:left w:w="108" w:type="dxa"/>
          <w:bottom w:w="0" w:type="dxa"/>
          <w:right w:w="108" w:type="dxa"/>
        </w:tblCellMar>
      </w:tblPr>
      <w:tblGrid>
        <w:gridCol w:w="2244"/>
        <w:gridCol w:w="2616"/>
        <w:gridCol w:w="2480"/>
      </w:tblGrid>
      <w:tr>
        <w:tblPrEx>
          <w:tblLayout w:type="fixed"/>
          <w:tblCellMar>
            <w:top w:w="0" w:type="dxa"/>
            <w:left w:w="108" w:type="dxa"/>
            <w:bottom w:w="0" w:type="dxa"/>
            <w:right w:w="108" w:type="dxa"/>
          </w:tblCellMar>
        </w:tblPrEx>
        <w:trPr>
          <w:trHeight w:val="285" w:hRule="atLeast"/>
        </w:trPr>
        <w:tc>
          <w:tcPr>
            <w:tcW w:w="224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负责区域：</w:t>
            </w:r>
          </w:p>
        </w:tc>
        <w:tc>
          <w:tcPr>
            <w:tcW w:w="2616" w:type="dxa"/>
            <w:tcBorders>
              <w:top w:val="single" w:color="auto" w:sz="4" w:space="0"/>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5.1H/6.1H/5.2H/7.1H/7.2H/8.2H　</w:t>
            </w:r>
          </w:p>
        </w:tc>
        <w:tc>
          <w:tcPr>
            <w:tcW w:w="2480" w:type="dxa"/>
            <w:tcBorders>
              <w:top w:val="single" w:color="auto" w:sz="4" w:space="0"/>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　1H/2H/3H/4.1H</w:t>
            </w:r>
          </w:p>
        </w:tc>
      </w:tr>
      <w:tr>
        <w:tblPrEx>
          <w:tblLayout w:type="fixed"/>
          <w:tblCellMar>
            <w:top w:w="0" w:type="dxa"/>
            <w:left w:w="108" w:type="dxa"/>
            <w:bottom w:w="0" w:type="dxa"/>
            <w:right w:w="108" w:type="dxa"/>
          </w:tblCellMar>
        </w:tblPrEx>
        <w:trPr>
          <w:trHeight w:val="285"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名称：</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上海海展广告工程有限公司</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上海亚海恒欣会展有限公司</w:t>
            </w:r>
          </w:p>
        </w:tc>
      </w:tr>
      <w:tr>
        <w:tblPrEx>
          <w:tblLayout w:type="fixed"/>
          <w:tblCellMar>
            <w:top w:w="0" w:type="dxa"/>
            <w:left w:w="108" w:type="dxa"/>
            <w:bottom w:w="0" w:type="dxa"/>
            <w:right w:w="108" w:type="dxa"/>
          </w:tblCellMar>
        </w:tblPrEx>
        <w:trPr>
          <w:trHeight w:val="630"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英文名称：</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S</w:t>
            </w:r>
            <w:r>
              <w:rPr>
                <w:kern w:val="0"/>
                <w:sz w:val="16"/>
                <w:szCs w:val="16"/>
                <w:lang w:eastAsia="zh-CN"/>
              </w:rPr>
              <w:t>HANGHAI HIGH-FAIR ADVERTISING &amp; ENGINEERING CO.,</w:t>
            </w:r>
            <w:r>
              <w:rPr>
                <w:rFonts w:hint="eastAsia"/>
                <w:kern w:val="0"/>
                <w:sz w:val="16"/>
                <w:szCs w:val="16"/>
                <w:lang w:val="en-US" w:eastAsia="zh-CN"/>
              </w:rPr>
              <w:t xml:space="preserve"> </w:t>
            </w:r>
            <w:r>
              <w:rPr>
                <w:kern w:val="0"/>
                <w:sz w:val="16"/>
                <w:szCs w:val="16"/>
                <w:lang w:eastAsia="zh-CN"/>
              </w:rPr>
              <w:t>LTD.</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SHANGHAI ASEA HENGXIN CONVENTION &amp; EXHIBITION CO.,</w:t>
            </w:r>
            <w:r>
              <w:rPr>
                <w:kern w:val="0"/>
                <w:sz w:val="16"/>
                <w:szCs w:val="16"/>
                <w:lang w:eastAsia="zh-CN"/>
              </w:rPr>
              <w:t xml:space="preserve"> </w:t>
            </w:r>
            <w:r>
              <w:rPr>
                <w:kern w:val="0"/>
                <w:sz w:val="16"/>
                <w:szCs w:val="16"/>
              </w:rPr>
              <w:t>LTD.</w:t>
            </w:r>
          </w:p>
        </w:tc>
      </w:tr>
      <w:tr>
        <w:tblPrEx>
          <w:tblLayout w:type="fixed"/>
          <w:tblCellMar>
            <w:top w:w="0" w:type="dxa"/>
            <w:left w:w="108" w:type="dxa"/>
            <w:bottom w:w="0" w:type="dxa"/>
            <w:right w:w="108" w:type="dxa"/>
          </w:tblCellMar>
        </w:tblPrEx>
        <w:trPr>
          <w:trHeight w:val="420"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地址：</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上海市青浦区诸光路1988号国家会展中心3H4F</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lang w:eastAsia="zh-CN"/>
              </w:rPr>
            </w:pPr>
            <w:r>
              <w:rPr>
                <w:kern w:val="0"/>
                <w:sz w:val="16"/>
                <w:szCs w:val="16"/>
                <w:lang w:eastAsia="zh-CN"/>
              </w:rPr>
              <w:t>上海市长宁区协和路787号D南幢5楼西区</w:t>
            </w:r>
          </w:p>
        </w:tc>
      </w:tr>
      <w:tr>
        <w:tblPrEx>
          <w:tblLayout w:type="fixed"/>
          <w:tblCellMar>
            <w:top w:w="0" w:type="dxa"/>
            <w:left w:w="108" w:type="dxa"/>
            <w:bottom w:w="0" w:type="dxa"/>
            <w:right w:w="108" w:type="dxa"/>
          </w:tblCellMar>
        </w:tblPrEx>
        <w:trPr>
          <w:trHeight w:val="285"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联系人1：</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李劲锋</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褚顺顺</w:t>
            </w:r>
          </w:p>
        </w:tc>
      </w:tr>
      <w:tr>
        <w:tblPrEx>
          <w:tblLayout w:type="fixed"/>
          <w:tblCellMar>
            <w:top w:w="0" w:type="dxa"/>
            <w:left w:w="108" w:type="dxa"/>
            <w:bottom w:w="0" w:type="dxa"/>
            <w:right w:w="108" w:type="dxa"/>
          </w:tblCellMar>
        </w:tblPrEx>
        <w:trPr>
          <w:trHeight w:val="285"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电话：</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rPr>
                <w:rFonts w:hint="eastAsia"/>
                <w:kern w:val="0"/>
                <w:sz w:val="16"/>
                <w:szCs w:val="16"/>
              </w:rPr>
              <w:t>+86-21-67008967</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r>
              <w:rPr>
                <w:rFonts w:hint="eastAsia"/>
                <w:kern w:val="0"/>
                <w:sz w:val="16"/>
                <w:szCs w:val="16"/>
              </w:rPr>
              <w:t>+86-21-67008969</w:t>
            </w:r>
          </w:p>
        </w:tc>
      </w:tr>
      <w:tr>
        <w:tblPrEx>
          <w:tblLayout w:type="fixed"/>
          <w:tblCellMar>
            <w:top w:w="0" w:type="dxa"/>
            <w:left w:w="108" w:type="dxa"/>
            <w:bottom w:w="0" w:type="dxa"/>
            <w:right w:w="108" w:type="dxa"/>
          </w:tblCellMar>
        </w:tblPrEx>
        <w:trPr>
          <w:trHeight w:val="285"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手机：</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13824411285</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18616576611</w:t>
            </w:r>
          </w:p>
        </w:tc>
      </w:tr>
      <w:tr>
        <w:tblPrEx>
          <w:tblLayout w:type="fixed"/>
          <w:tblCellMar>
            <w:top w:w="0" w:type="dxa"/>
            <w:left w:w="108" w:type="dxa"/>
            <w:bottom w:w="0" w:type="dxa"/>
            <w:right w:w="108" w:type="dxa"/>
          </w:tblCellMar>
        </w:tblPrEx>
        <w:trPr>
          <w:trHeight w:val="285"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联系人2：</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俞乐</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贾凤巧</w:t>
            </w:r>
          </w:p>
        </w:tc>
      </w:tr>
      <w:tr>
        <w:tblPrEx>
          <w:tblLayout w:type="fixed"/>
          <w:tblCellMar>
            <w:top w:w="0" w:type="dxa"/>
            <w:left w:w="108" w:type="dxa"/>
            <w:bottom w:w="0" w:type="dxa"/>
            <w:right w:w="108" w:type="dxa"/>
          </w:tblCellMar>
        </w:tblPrEx>
        <w:trPr>
          <w:trHeight w:val="285"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电话：</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rPr>
                <w:rFonts w:hint="eastAsia"/>
                <w:kern w:val="0"/>
                <w:sz w:val="16"/>
                <w:szCs w:val="16"/>
              </w:rPr>
              <w:t>+86-21-67008968</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r>
              <w:rPr>
                <w:rFonts w:hint="eastAsia"/>
                <w:kern w:val="0"/>
                <w:sz w:val="16"/>
                <w:szCs w:val="16"/>
              </w:rPr>
              <w:t>+86-21-67008970</w:t>
            </w:r>
          </w:p>
        </w:tc>
      </w:tr>
      <w:tr>
        <w:tblPrEx>
          <w:tblLayout w:type="fixed"/>
          <w:tblCellMar>
            <w:top w:w="0" w:type="dxa"/>
            <w:left w:w="108" w:type="dxa"/>
            <w:bottom w:w="0" w:type="dxa"/>
            <w:right w:w="108" w:type="dxa"/>
          </w:tblCellMar>
        </w:tblPrEx>
        <w:trPr>
          <w:trHeight w:val="285"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手机：</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13922251667</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15902199806</w:t>
            </w:r>
          </w:p>
        </w:tc>
      </w:tr>
      <w:tr>
        <w:tblPrEx>
          <w:tblLayout w:type="fixed"/>
          <w:tblCellMar>
            <w:top w:w="0" w:type="dxa"/>
            <w:left w:w="108" w:type="dxa"/>
            <w:bottom w:w="0" w:type="dxa"/>
            <w:right w:w="108" w:type="dxa"/>
          </w:tblCellMar>
        </w:tblPrEx>
        <w:trPr>
          <w:trHeight w:val="285"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联系人3：</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韩潇蕾</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p>
        </w:tc>
      </w:tr>
      <w:tr>
        <w:tblPrEx>
          <w:tblLayout w:type="fixed"/>
          <w:tblCellMar>
            <w:top w:w="0" w:type="dxa"/>
            <w:left w:w="108" w:type="dxa"/>
            <w:bottom w:w="0" w:type="dxa"/>
            <w:right w:w="108" w:type="dxa"/>
          </w:tblCellMar>
        </w:tblPrEx>
        <w:trPr>
          <w:trHeight w:val="285"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电话：</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rPr>
                <w:rFonts w:hint="eastAsia"/>
                <w:kern w:val="0"/>
                <w:sz w:val="16"/>
                <w:szCs w:val="16"/>
              </w:rPr>
              <w:t>+86-21-67008968</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p>
        </w:tc>
      </w:tr>
      <w:tr>
        <w:tblPrEx>
          <w:tblLayout w:type="fixed"/>
          <w:tblCellMar>
            <w:top w:w="0" w:type="dxa"/>
            <w:left w:w="108" w:type="dxa"/>
            <w:bottom w:w="0" w:type="dxa"/>
            <w:right w:w="108" w:type="dxa"/>
          </w:tblCellMar>
        </w:tblPrEx>
        <w:trPr>
          <w:trHeight w:val="325"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kern w:val="0"/>
                <w:sz w:val="16"/>
                <w:szCs w:val="16"/>
              </w:rPr>
            </w:pPr>
            <w:r>
              <w:rPr>
                <w:kern w:val="0"/>
                <w:sz w:val="16"/>
                <w:szCs w:val="16"/>
              </w:rPr>
              <w:t>手机：</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rPr>
                <w:kern w:val="0"/>
                <w:sz w:val="16"/>
                <w:szCs w:val="16"/>
              </w:rPr>
              <w:t>13710015934</w:t>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p>
        </w:tc>
      </w:tr>
      <w:tr>
        <w:tblPrEx>
          <w:tblLayout w:type="fixed"/>
          <w:tblCellMar>
            <w:top w:w="0" w:type="dxa"/>
            <w:left w:w="108" w:type="dxa"/>
            <w:bottom w:w="0" w:type="dxa"/>
            <w:right w:w="108" w:type="dxa"/>
          </w:tblCellMar>
        </w:tblPrEx>
        <w:trPr>
          <w:trHeight w:val="420" w:hRule="atLeast"/>
        </w:trPr>
        <w:tc>
          <w:tcPr>
            <w:tcW w:w="2244" w:type="dxa"/>
            <w:tcBorders>
              <w:top w:val="nil"/>
              <w:left w:val="single" w:color="auto" w:sz="4" w:space="0"/>
              <w:bottom w:val="single" w:color="auto" w:sz="4" w:space="0"/>
              <w:right w:val="single" w:color="auto" w:sz="4" w:space="0"/>
            </w:tcBorders>
            <w:vAlign w:val="center"/>
          </w:tcPr>
          <w:p>
            <w:pPr>
              <w:widowControl/>
              <w:jc w:val="center"/>
              <w:rPr>
                <w:color w:val="FF0000"/>
                <w:kern w:val="0"/>
                <w:sz w:val="16"/>
                <w:szCs w:val="16"/>
              </w:rPr>
            </w:pPr>
            <w:r>
              <w:rPr>
                <w:kern w:val="0"/>
                <w:sz w:val="16"/>
                <w:szCs w:val="16"/>
              </w:rPr>
              <w:t>专用邮箱：</w:t>
            </w:r>
          </w:p>
        </w:tc>
        <w:tc>
          <w:tcPr>
            <w:tcW w:w="2616" w:type="dxa"/>
            <w:tcBorders>
              <w:top w:val="nil"/>
              <w:left w:val="nil"/>
              <w:bottom w:val="single" w:color="auto" w:sz="4" w:space="0"/>
              <w:right w:val="single" w:color="auto" w:sz="4" w:space="0"/>
            </w:tcBorders>
            <w:vAlign w:val="center"/>
          </w:tcPr>
          <w:p>
            <w:pPr>
              <w:widowControl/>
              <w:jc w:val="center"/>
              <w:rPr>
                <w:kern w:val="0"/>
                <w:sz w:val="16"/>
                <w:szCs w:val="16"/>
              </w:rPr>
            </w:pPr>
            <w:r>
              <w:fldChar w:fldCharType="begin"/>
            </w:r>
            <w:r>
              <w:instrText xml:space="preserve"> HYPERLINK "mailto:01inspector@ciie.org" </w:instrText>
            </w:r>
            <w:r>
              <w:fldChar w:fldCharType="separate"/>
            </w:r>
            <w:r>
              <w:rPr>
                <w:rFonts w:hint="eastAsia"/>
                <w:kern w:val="0"/>
                <w:sz w:val="16"/>
                <w:szCs w:val="16"/>
              </w:rPr>
              <w:t>01inspector@ciie.org</w:t>
            </w:r>
            <w:r>
              <w:rPr>
                <w:rFonts w:hint="eastAsia"/>
                <w:kern w:val="0"/>
                <w:sz w:val="16"/>
                <w:szCs w:val="16"/>
              </w:rPr>
              <w:fldChar w:fldCharType="end"/>
            </w:r>
          </w:p>
        </w:tc>
        <w:tc>
          <w:tcPr>
            <w:tcW w:w="2480" w:type="dxa"/>
            <w:tcBorders>
              <w:top w:val="nil"/>
              <w:left w:val="nil"/>
              <w:bottom w:val="single" w:color="auto" w:sz="4" w:space="0"/>
              <w:right w:val="single" w:color="auto" w:sz="4" w:space="0"/>
            </w:tcBorders>
            <w:vAlign w:val="center"/>
          </w:tcPr>
          <w:p>
            <w:pPr>
              <w:widowControl/>
              <w:jc w:val="center"/>
              <w:rPr>
                <w:kern w:val="0"/>
                <w:sz w:val="16"/>
                <w:szCs w:val="16"/>
              </w:rPr>
            </w:pPr>
            <w:r>
              <w:fldChar w:fldCharType="begin"/>
            </w:r>
            <w:r>
              <w:instrText xml:space="preserve"> HYPERLINK "mailto:02inspector@ciie.org" </w:instrText>
            </w:r>
            <w:r>
              <w:fldChar w:fldCharType="separate"/>
            </w:r>
            <w:r>
              <w:rPr>
                <w:rFonts w:hint="eastAsia"/>
                <w:kern w:val="0"/>
                <w:sz w:val="16"/>
                <w:szCs w:val="16"/>
              </w:rPr>
              <w:t>02inspector@ciie.org</w:t>
            </w:r>
            <w:r>
              <w:rPr>
                <w:rFonts w:hint="eastAsia"/>
                <w:kern w:val="0"/>
                <w:sz w:val="16"/>
                <w:szCs w:val="16"/>
              </w:rPr>
              <w:fldChar w:fldCharType="end"/>
            </w:r>
          </w:p>
        </w:tc>
      </w:tr>
    </w:tbl>
    <w:p>
      <w:pPr>
        <w:pStyle w:val="2"/>
        <w:widowControl/>
        <w:spacing w:before="0" w:beforeAutospacing="0" w:after="0" w:afterAutospacing="0"/>
        <w:rPr>
          <w:rFonts w:hint="eastAsia" w:ascii="宋体" w:hAnsi="宋体"/>
          <w:b/>
          <w:bCs/>
          <w:sz w:val="28"/>
          <w:szCs w:val="28"/>
        </w:rPr>
      </w:pPr>
      <w:r>
        <w:rPr>
          <w:rFonts w:hint="eastAsia" w:ascii="宋体" w:hAnsi="宋体" w:cs="宋体"/>
          <w:b/>
          <w:bCs/>
          <w:sz w:val="28"/>
          <w:szCs w:val="28"/>
        </w:rPr>
        <w:t xml:space="preserve">4.4.2 </w:t>
      </w:r>
      <w:r>
        <w:rPr>
          <w:rFonts w:hint="eastAsia" w:ascii="宋体" w:hAnsi="宋体"/>
          <w:b/>
          <w:bCs/>
          <w:sz w:val="28"/>
          <w:szCs w:val="28"/>
        </w:rPr>
        <w:t>图纸审核须知</w:t>
      </w:r>
    </w:p>
    <w:p>
      <w:pPr>
        <w:pStyle w:val="6"/>
        <w:numPr>
          <w:ilvl w:val="0"/>
          <w:numId w:val="4"/>
        </w:numPr>
        <w:ind w:firstLineChars="0"/>
        <w:rPr>
          <w:rFonts w:hint="eastAsia"/>
          <w:sz w:val="28"/>
          <w:szCs w:val="28"/>
        </w:rPr>
      </w:pPr>
      <w:r>
        <w:rPr>
          <w:rFonts w:hint="eastAsia"/>
          <w:sz w:val="28"/>
          <w:szCs w:val="28"/>
          <w:lang w:eastAsia="zh-CN"/>
        </w:rPr>
        <w:t>特装展台须在2018年09月15日</w:t>
      </w:r>
      <w:r>
        <w:rPr>
          <w:rFonts w:hint="eastAsia" w:ascii="宋体" w:hAnsi="宋体" w:cs="宋体"/>
          <w:sz w:val="28"/>
          <w:szCs w:val="28"/>
          <w:lang w:eastAsia="zh-CN"/>
        </w:rPr>
        <w:t>之前</w:t>
      </w:r>
      <w:r>
        <w:rPr>
          <w:rFonts w:hint="eastAsia"/>
          <w:sz w:val="28"/>
          <w:szCs w:val="28"/>
          <w:lang w:eastAsia="zh-CN"/>
        </w:rPr>
        <w:t>向所在馆的主场搭建商提交特装展台搭建申请表和相关资料。其中所有双层特装展台以及层高超过4.5米（含4.5米）的单层特装展台，除向主场搭建商递交资料外，还需提交至展会指定审图服务商审核。</w:t>
      </w:r>
      <w:r>
        <w:rPr>
          <w:rFonts w:hint="eastAsia" w:ascii="宋体" w:hAnsi="宋体"/>
          <w:sz w:val="28"/>
          <w:szCs w:val="28"/>
        </w:rPr>
        <w:t>具体请详见附表15：《特装展台搭建申请表》</w:t>
      </w:r>
      <w:r>
        <w:rPr>
          <w:rFonts w:hint="eastAsia" w:ascii="宋体" w:hAnsi="宋体"/>
          <w:sz w:val="28"/>
          <w:szCs w:val="28"/>
          <w:lang w:eastAsia="zh-CN"/>
        </w:rPr>
        <w:t>。</w:t>
      </w:r>
    </w:p>
    <w:p>
      <w:pPr>
        <w:pStyle w:val="6"/>
        <w:numPr>
          <w:ilvl w:val="0"/>
          <w:numId w:val="4"/>
        </w:numPr>
        <w:ind w:firstLineChars="0"/>
        <w:rPr>
          <w:rFonts w:hint="eastAsia"/>
          <w:sz w:val="28"/>
          <w:szCs w:val="28"/>
          <w:lang w:eastAsia="zh-CN"/>
        </w:rPr>
      </w:pPr>
      <w:r>
        <w:rPr>
          <w:rFonts w:hint="eastAsia"/>
          <w:sz w:val="28"/>
          <w:szCs w:val="28"/>
          <w:lang w:eastAsia="zh-CN"/>
        </w:rPr>
        <w:t>展台审图费用计算方式：按照每平米审图费用乘以展台结构计算面积。审图费用单价标准：室内双层展台审图费为人民币25元</w:t>
      </w:r>
      <w:r>
        <w:rPr>
          <w:sz w:val="28"/>
          <w:szCs w:val="28"/>
          <w:lang w:eastAsia="zh-CN"/>
        </w:rPr>
        <w:t>/</w:t>
      </w:r>
      <w:r>
        <w:rPr>
          <w:rFonts w:hint="eastAsia"/>
          <w:sz w:val="28"/>
          <w:szCs w:val="28"/>
          <w:lang w:eastAsia="zh-CN"/>
        </w:rPr>
        <w:t>平方米，单层展台审图费为人民币20元/平方米；室外双层展台审图费为人民币30元</w:t>
      </w:r>
      <w:r>
        <w:rPr>
          <w:sz w:val="28"/>
          <w:szCs w:val="28"/>
          <w:lang w:eastAsia="zh-CN"/>
        </w:rPr>
        <w:t>/</w:t>
      </w:r>
      <w:r>
        <w:rPr>
          <w:rFonts w:hint="eastAsia"/>
          <w:sz w:val="28"/>
          <w:szCs w:val="28"/>
          <w:lang w:eastAsia="zh-CN"/>
        </w:rPr>
        <w:t>平方米，单层展台审图费为人民币25元/平方米。审图收费面积计算方式为：单层展台结构计算面积</w:t>
      </w:r>
      <w:r>
        <w:rPr>
          <w:sz w:val="28"/>
          <w:szCs w:val="28"/>
          <w:lang w:eastAsia="zh-CN"/>
        </w:rPr>
        <w:t>=</w:t>
      </w:r>
      <w:r>
        <w:rPr>
          <w:rFonts w:hint="eastAsia"/>
          <w:sz w:val="28"/>
          <w:szCs w:val="28"/>
          <w:lang w:eastAsia="zh-CN"/>
        </w:rPr>
        <w:t>展</w:t>
      </w:r>
      <w:r>
        <w:rPr>
          <w:rFonts w:hint="eastAsia"/>
          <w:sz w:val="28"/>
          <w:szCs w:val="28"/>
          <w:lang w:val="en-US" w:eastAsia="zh-CN"/>
        </w:rPr>
        <w:t>台</w:t>
      </w:r>
      <w:r>
        <w:rPr>
          <w:rFonts w:hint="eastAsia"/>
          <w:sz w:val="28"/>
          <w:szCs w:val="28"/>
          <w:lang w:eastAsia="zh-CN"/>
        </w:rPr>
        <w:t>面积，双层展台结构计算面积=上层面积+上层承重结构所引起的底层受力面积。</w:t>
      </w:r>
    </w:p>
    <w:p>
      <w:pPr>
        <w:pStyle w:val="2"/>
        <w:widowControl/>
        <w:spacing w:before="0" w:beforeAutospacing="0" w:after="0" w:afterAutospacing="0"/>
        <w:rPr>
          <w:rFonts w:hint="eastAsia" w:ascii="宋体" w:hAnsi="宋体"/>
          <w:b/>
          <w:bCs/>
          <w:sz w:val="28"/>
          <w:szCs w:val="28"/>
          <w:lang w:eastAsia="zh-CN"/>
        </w:rPr>
      </w:pPr>
      <w:r>
        <w:rPr>
          <w:rFonts w:hint="eastAsia" w:ascii="宋体" w:hAnsi="宋体"/>
          <w:b/>
          <w:bCs/>
          <w:sz w:val="28"/>
          <w:szCs w:val="28"/>
          <w:lang w:eastAsia="zh-CN"/>
        </w:rPr>
        <w:t>4.5绿色展</w:t>
      </w:r>
      <w:r>
        <w:rPr>
          <w:rFonts w:hint="eastAsia" w:ascii="宋体" w:hAnsi="宋体"/>
          <w:b/>
          <w:bCs/>
          <w:sz w:val="28"/>
          <w:szCs w:val="28"/>
          <w:lang w:val="en-US" w:eastAsia="zh-CN"/>
        </w:rPr>
        <w:t>台</w:t>
      </w:r>
      <w:r>
        <w:rPr>
          <w:rFonts w:hint="eastAsia" w:ascii="宋体" w:hAnsi="宋体"/>
          <w:b/>
          <w:bCs/>
          <w:sz w:val="28"/>
          <w:szCs w:val="28"/>
          <w:lang w:eastAsia="zh-CN"/>
        </w:rPr>
        <w:t>标准</w:t>
      </w:r>
    </w:p>
    <w:p>
      <w:pPr>
        <w:pStyle w:val="2"/>
        <w:widowControl/>
        <w:spacing w:before="0" w:beforeAutospacing="0" w:after="0" w:afterAutospacing="0"/>
        <w:ind w:firstLine="560" w:firstLineChars="200"/>
        <w:rPr>
          <w:rFonts w:hint="eastAsia" w:ascii="宋体" w:hAnsi="宋体" w:eastAsia="宋体" w:cs="宋体"/>
          <w:sz w:val="28"/>
          <w:szCs w:val="28"/>
          <w:lang w:eastAsia="zh-CN"/>
        </w:rPr>
      </w:pPr>
      <w:r>
        <w:rPr>
          <w:rFonts w:hint="eastAsia" w:ascii="宋体" w:hAnsi="宋体" w:cs="宋体"/>
          <w:sz w:val="28"/>
          <w:szCs w:val="28"/>
          <w:lang w:eastAsia="zh-CN"/>
        </w:rPr>
        <w:t>展会倡导绿色环保理念，特制定了《绿色中国国际进口博览会标准》，本标准包含了绿色展</w:t>
      </w:r>
      <w:r>
        <w:rPr>
          <w:rFonts w:hint="eastAsia" w:ascii="宋体" w:hAnsi="宋体" w:cs="宋体"/>
          <w:sz w:val="28"/>
          <w:szCs w:val="28"/>
          <w:lang w:val="en-US" w:eastAsia="zh-CN"/>
        </w:rPr>
        <w:t>台</w:t>
      </w:r>
      <w:r>
        <w:rPr>
          <w:rFonts w:hint="eastAsia" w:ascii="宋体" w:hAnsi="宋体" w:cs="宋体"/>
          <w:sz w:val="28"/>
          <w:szCs w:val="28"/>
          <w:lang w:eastAsia="zh-CN"/>
        </w:rPr>
        <w:t>、绿色运营、绿色物流、绿色餐饮4</w:t>
      </w:r>
      <w:r>
        <w:rPr>
          <w:rFonts w:hint="eastAsia" w:ascii="宋体" w:hAnsi="宋体" w:cs="宋体"/>
          <w:sz w:val="28"/>
          <w:szCs w:val="28"/>
          <w:lang w:val="en-US" w:eastAsia="zh-CN"/>
        </w:rPr>
        <w:t>个</w:t>
      </w:r>
      <w:r>
        <w:rPr>
          <w:rFonts w:hint="eastAsia" w:ascii="宋体" w:hAnsi="宋体" w:cs="宋体"/>
          <w:sz w:val="28"/>
          <w:szCs w:val="28"/>
          <w:lang w:eastAsia="zh-CN"/>
        </w:rPr>
        <w:t>方面。其中，绿色展</w:t>
      </w:r>
      <w:r>
        <w:rPr>
          <w:rFonts w:hint="eastAsia" w:ascii="宋体" w:hAnsi="宋体" w:cs="宋体"/>
          <w:sz w:val="28"/>
          <w:szCs w:val="28"/>
          <w:lang w:val="en-US" w:eastAsia="zh-CN"/>
        </w:rPr>
        <w:t>台</w:t>
      </w:r>
      <w:r>
        <w:rPr>
          <w:rFonts w:hint="eastAsia" w:ascii="宋体" w:hAnsi="宋体" w:cs="宋体"/>
          <w:sz w:val="28"/>
          <w:szCs w:val="28"/>
          <w:lang w:eastAsia="zh-CN"/>
        </w:rPr>
        <w:t>从绿色设计、绿色选材、绿色安全施工3个阶段制定了相关标准，请参展商和搭建商积极响应，按绿色标准实施。请</w:t>
      </w:r>
      <w:r>
        <w:rPr>
          <w:rFonts w:hint="eastAsia" w:ascii="宋体" w:hAnsi="宋体" w:cs="宋体"/>
          <w:sz w:val="28"/>
          <w:szCs w:val="28"/>
        </w:rPr>
        <w:t>详见附件8</w:t>
      </w:r>
      <w:r>
        <w:rPr>
          <w:rFonts w:hint="eastAsia" w:ascii="宋体" w:hAnsi="宋体" w:cs="宋体"/>
          <w:sz w:val="28"/>
          <w:szCs w:val="28"/>
          <w:lang w:eastAsia="zh-CN"/>
        </w:rPr>
        <w:t>:</w:t>
      </w:r>
      <w:r>
        <w:rPr>
          <w:rFonts w:hint="eastAsia" w:ascii="宋体" w:hAnsi="宋体" w:cs="宋体"/>
          <w:sz w:val="28"/>
          <w:szCs w:val="28"/>
        </w:rPr>
        <w:t>《绿色中国国际进口博览会标准》</w:t>
      </w:r>
      <w:r>
        <w:rPr>
          <w:rFonts w:hint="eastAsia" w:ascii="宋体" w:hAnsi="宋体" w:cs="宋体"/>
          <w:sz w:val="28"/>
          <w:szCs w:val="28"/>
          <w:lang w:eastAsia="zh-CN"/>
        </w:rPr>
        <w:t>。</w:t>
      </w:r>
    </w:p>
    <w:p>
      <w:pPr>
        <w:pStyle w:val="2"/>
        <w:widowControl/>
        <w:numPr>
          <w:ilvl w:val="0"/>
          <w:numId w:val="1"/>
        </w:numPr>
        <w:spacing w:before="0" w:beforeAutospacing="0" w:after="0" w:afterAutospacing="0"/>
        <w:rPr>
          <w:rFonts w:hint="eastAsia" w:ascii="宋体" w:hAnsi="宋体" w:cs="宋体"/>
          <w:b/>
          <w:bCs/>
          <w:sz w:val="28"/>
          <w:szCs w:val="28"/>
        </w:rPr>
      </w:pPr>
      <w:r>
        <w:rPr>
          <w:rFonts w:hint="eastAsia" w:ascii="宋体" w:hAnsi="宋体" w:cs="宋体"/>
          <w:b/>
          <w:bCs/>
          <w:sz w:val="28"/>
          <w:szCs w:val="28"/>
        </w:rPr>
        <w:t>加班</w:t>
      </w:r>
    </w:p>
    <w:p>
      <w:pPr>
        <w:ind w:firstLine="560" w:firstLineChars="200"/>
        <w:rPr>
          <w:rFonts w:hint="eastAsia" w:ascii="宋体" w:hAnsi="宋体" w:cs="宋体"/>
          <w:b/>
          <w:bCs/>
          <w:sz w:val="28"/>
          <w:szCs w:val="28"/>
          <w:lang w:eastAsia="zh-CN"/>
        </w:rPr>
      </w:pPr>
      <w:r>
        <w:rPr>
          <w:rFonts w:hint="eastAsia" w:ascii="宋体" w:hAnsi="宋体" w:cs="宋体"/>
          <w:sz w:val="28"/>
          <w:szCs w:val="28"/>
          <w:lang w:eastAsia="zh-CN"/>
        </w:rPr>
        <w:t>展会布、撤展期间，</w:t>
      </w:r>
      <w:r>
        <w:rPr>
          <w:rFonts w:hint="eastAsia" w:ascii="宋体" w:hAnsi="宋体"/>
          <w:sz w:val="28"/>
          <w:szCs w:val="28"/>
          <w:lang w:eastAsia="zh-CN"/>
        </w:rPr>
        <w:t>每日的可作业时间最晚至22时，若当日22时以后需继续施工的展台，需在当日18时</w:t>
      </w:r>
      <w:r>
        <w:rPr>
          <w:rFonts w:ascii="宋体" w:hAnsi="宋体"/>
          <w:sz w:val="28"/>
          <w:szCs w:val="28"/>
          <w:lang w:eastAsia="zh-CN"/>
        </w:rPr>
        <w:t>前</w:t>
      </w:r>
      <w:r>
        <w:rPr>
          <w:rFonts w:hint="eastAsia" w:ascii="宋体" w:hAnsi="宋体"/>
          <w:sz w:val="28"/>
          <w:szCs w:val="28"/>
          <w:lang w:eastAsia="zh-CN"/>
        </w:rPr>
        <w:t>向大会服务处提出申请，经承办单位审核通过后方可延长工作时间。</w:t>
      </w:r>
    </w:p>
    <w:p>
      <w:pPr>
        <w:pStyle w:val="2"/>
        <w:widowControl/>
        <w:spacing w:before="0" w:beforeAutospacing="0" w:after="0" w:afterAutospacing="0"/>
        <w:rPr>
          <w:rFonts w:hint="eastAsia" w:ascii="宋体" w:hAnsi="宋体" w:cs="宋体"/>
          <w:b/>
          <w:bCs/>
          <w:sz w:val="28"/>
          <w:szCs w:val="28"/>
          <w:lang w:eastAsia="zh-CN"/>
        </w:rPr>
      </w:pPr>
      <w:r>
        <w:rPr>
          <w:rFonts w:hint="eastAsia" w:ascii="宋体" w:hAnsi="宋体" w:cs="宋体"/>
          <w:b/>
          <w:bCs/>
          <w:sz w:val="28"/>
          <w:szCs w:val="28"/>
          <w:lang w:eastAsia="zh-CN"/>
        </w:rPr>
        <w:t>6.场地验收</w:t>
      </w:r>
    </w:p>
    <w:p>
      <w:pPr>
        <w:ind w:firstLine="560" w:firstLineChars="200"/>
        <w:rPr>
          <w:lang w:eastAsia="zh-CN"/>
        </w:rPr>
      </w:pPr>
      <w:r>
        <w:rPr>
          <w:rFonts w:hint="eastAsia" w:ascii="宋体" w:hAnsi="宋体" w:cs="宋体"/>
          <w:sz w:val="28"/>
          <w:szCs w:val="28"/>
          <w:lang w:eastAsia="zh-CN"/>
        </w:rPr>
        <w:t>展台搭建商须按本手册“展会时间安排”中所规定的时间，将展台所有材料进行清理、拆除，同时须遵守本手册所涉及的规定条款，具体请详见本手册《展会规定》。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75FD7"/>
    <w:multiLevelType w:val="multilevel"/>
    <w:tmpl w:val="5A475FD7"/>
    <w:lvl w:ilvl="0" w:tentative="0">
      <w:start w:val="2"/>
      <w:numFmt w:val="decimal"/>
      <w:lvlText w:val="%1."/>
      <w:lvlJc w:val="left"/>
      <w:pPr>
        <w:tabs>
          <w:tab w:val="left" w:pos="312"/>
        </w:tabs>
      </w:p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
    <w:nsid w:val="5A4C6D39"/>
    <w:multiLevelType w:val="multilevel"/>
    <w:tmpl w:val="5A4C6D39"/>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4F441D"/>
    <w:multiLevelType w:val="singleLevel"/>
    <w:tmpl w:val="5A4F441D"/>
    <w:lvl w:ilvl="0" w:tentative="0">
      <w:start w:val="1"/>
      <w:numFmt w:val="decimal"/>
      <w:lvlText w:val="%1."/>
      <w:lvlJc w:val="left"/>
      <w:pPr>
        <w:ind w:left="425" w:hanging="425"/>
      </w:pPr>
      <w:rPr>
        <w:rFonts w:hint="default"/>
      </w:rPr>
    </w:lvl>
  </w:abstractNum>
  <w:abstractNum w:abstractNumId="3">
    <w:nsid w:val="5A4F45A9"/>
    <w:multiLevelType w:val="multilevel"/>
    <w:tmpl w:val="5A4F45A9"/>
    <w:lvl w:ilvl="0" w:tentative="0">
      <w:start w:val="1"/>
      <w:numFmt w:val="decimal"/>
      <w:lvlText w:val="%1."/>
      <w:lvlJc w:val="left"/>
      <w:pPr>
        <w:ind w:left="425" w:hanging="425"/>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65"/>
    <w:rsid w:val="000D6953"/>
    <w:rsid w:val="006A7872"/>
    <w:rsid w:val="00E66565"/>
    <w:rsid w:val="018200AB"/>
    <w:rsid w:val="04542A4F"/>
    <w:rsid w:val="0E7422B0"/>
    <w:rsid w:val="106D736C"/>
    <w:rsid w:val="1100271C"/>
    <w:rsid w:val="140964D1"/>
    <w:rsid w:val="143A09F3"/>
    <w:rsid w:val="1FBD59BB"/>
    <w:rsid w:val="23DE37CF"/>
    <w:rsid w:val="374F2173"/>
    <w:rsid w:val="45903B34"/>
    <w:rsid w:val="792E043A"/>
    <w:rsid w:val="7C93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hAnsi="Calibri"/>
      <w:sz w:val="24"/>
    </w:rPr>
  </w:style>
  <w:style w:type="paragraph" w:styleId="5">
    <w:name w:val="List Paragraph"/>
    <w:basedOn w:val="1"/>
    <w:qFormat/>
    <w:uiPriority w:val="34"/>
    <w:pPr>
      <w:ind w:firstLine="420" w:firstLineChars="200"/>
    </w:pPr>
  </w:style>
  <w:style w:type="paragraph" w:customStyle="1" w:styleId="6">
    <w:name w:val="彩色列表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664</Words>
  <Characters>3787</Characters>
  <Lines>31</Lines>
  <Paragraphs>8</Paragraphs>
  <TotalTime>0</TotalTime>
  <ScaleCrop>false</ScaleCrop>
  <LinksUpToDate>false</LinksUpToDate>
  <CharactersWithSpaces>4443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2018-06-15T08:16:00Z</dcterms:created>
  <dc:creator>Adim</dc:creator>
  <cp:lastModifiedBy>GZJH</cp:lastModifiedBy>
  <dcterms:modified xsi:type="dcterms:W3CDTF">2018-07-03T06:21:05Z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