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sz w:val="28"/>
          <w:szCs w:val="28"/>
        </w:rPr>
      </w:pPr>
      <w:r>
        <w:rPr>
          <w:rFonts w:hint="eastAsia" w:ascii="宋体" w:hAnsi="宋体" w:eastAsia="宋体" w:cs="宋体"/>
          <w:b/>
          <w:sz w:val="28"/>
          <w:szCs w:val="28"/>
        </w:rPr>
        <w:t>《中国国际进口博览会参展商手册》</w:t>
      </w:r>
    </w:p>
    <w:p>
      <w:pPr>
        <w:jc w:val="center"/>
        <w:rPr>
          <w:rFonts w:ascii="宋体" w:hAnsi="宋体" w:eastAsia="宋体" w:cs="宋体"/>
          <w:b/>
          <w:sz w:val="28"/>
          <w:szCs w:val="28"/>
        </w:rPr>
      </w:pPr>
      <w:r>
        <w:rPr>
          <w:rFonts w:hint="eastAsia" w:ascii="宋体" w:hAnsi="宋体" w:eastAsia="宋体" w:cs="宋体"/>
          <w:b/>
          <w:sz w:val="28"/>
          <w:szCs w:val="28"/>
        </w:rPr>
        <w:t>企业商业展</w:t>
      </w:r>
    </w:p>
    <w:p>
      <w:pPr>
        <w:jc w:val="center"/>
        <w:rPr>
          <w:rFonts w:cs="宋体" w:asciiTheme="minorEastAsia" w:hAnsiTheme="minorEastAsia"/>
          <w:b/>
          <w:color w:val="2E2E2E"/>
          <w:kern w:val="0"/>
          <w:sz w:val="28"/>
          <w:szCs w:val="28"/>
        </w:rPr>
      </w:pPr>
      <w:r>
        <w:rPr>
          <w:rFonts w:hint="eastAsia" w:ascii="宋体" w:hAnsi="宋体" w:eastAsia="宋体" w:cs="宋体"/>
          <w:b/>
          <w:sz w:val="28"/>
          <w:szCs w:val="28"/>
        </w:rPr>
        <w:t>第六部分 附件</w:t>
      </w:r>
      <w:r>
        <w:rPr>
          <w:rFonts w:hint="eastAsia" w:ascii="宋体" w:hAnsi="宋体" w:eastAsia="宋体" w:cs="宋体"/>
          <w:b/>
          <w:sz w:val="28"/>
          <w:szCs w:val="28"/>
          <w:lang w:val="en-US" w:eastAsia="zh-CN"/>
        </w:rPr>
        <w:t>7</w:t>
      </w:r>
      <w:r>
        <w:rPr>
          <w:rFonts w:hint="eastAsia" w:ascii="宋体" w:hAnsi="宋体" w:eastAsia="宋体" w:cs="宋体"/>
          <w:b/>
          <w:sz w:val="28"/>
          <w:szCs w:val="28"/>
        </w:rPr>
        <w:t>《</w:t>
      </w:r>
      <w:r>
        <w:rPr>
          <w:rFonts w:hint="eastAsia" w:cs="宋体" w:asciiTheme="minorEastAsia" w:hAnsiTheme="minorEastAsia"/>
          <w:b/>
          <w:color w:val="2E2E2E"/>
          <w:kern w:val="0"/>
          <w:sz w:val="28"/>
          <w:szCs w:val="28"/>
        </w:rPr>
        <w:t>特装展台</w:t>
      </w:r>
      <w:r>
        <w:rPr>
          <w:rFonts w:hint="eastAsia" w:cs="宋体" w:asciiTheme="minorEastAsia" w:hAnsiTheme="minorEastAsia"/>
          <w:b/>
          <w:kern w:val="0"/>
          <w:sz w:val="28"/>
          <w:szCs w:val="28"/>
        </w:rPr>
        <w:t>展商</w:t>
      </w:r>
      <w:r>
        <w:rPr>
          <w:rFonts w:hint="eastAsia" w:cs="宋体" w:asciiTheme="minorEastAsia" w:hAnsiTheme="minorEastAsia"/>
          <w:b/>
          <w:color w:val="2E2E2E"/>
          <w:kern w:val="0"/>
          <w:sz w:val="28"/>
          <w:szCs w:val="28"/>
        </w:rPr>
        <w:t>须知</w:t>
      </w:r>
      <w:r>
        <w:rPr>
          <w:rFonts w:hint="eastAsia" w:ascii="宋体" w:hAnsi="宋体" w:eastAsia="宋体" w:cs="宋体"/>
          <w:b/>
          <w:sz w:val="28"/>
          <w:szCs w:val="28"/>
        </w:rPr>
        <w:t>》</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b/>
          <w:color w:val="2E2E2E"/>
          <w:kern w:val="0"/>
          <w:sz w:val="28"/>
          <w:szCs w:val="28"/>
        </w:rPr>
      </w:pPr>
      <w:r>
        <w:rPr>
          <w:rFonts w:hint="eastAsia" w:cs="宋体" w:asciiTheme="minorEastAsia" w:hAnsiTheme="minorEastAsia"/>
          <w:b/>
          <w:bCs/>
          <w:color w:val="2E2E2E"/>
          <w:kern w:val="0"/>
          <w:sz w:val="28"/>
          <w:szCs w:val="28"/>
        </w:rPr>
        <w:t>1.特装展台</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color w:val="2E2E2E"/>
          <w:kern w:val="0"/>
          <w:sz w:val="28"/>
          <w:szCs w:val="28"/>
        </w:rPr>
        <w:t>参展商租用中国国际进口展会光地（36㎡起租），委托展会推荐的或通过审核的特装施工企业使用与展会标准展台装搭材料不同的制式材料进行复杂装修布展的展台。</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b/>
          <w:bCs/>
          <w:color w:val="2E2E2E"/>
          <w:kern w:val="0"/>
          <w:sz w:val="28"/>
          <w:szCs w:val="28"/>
        </w:rPr>
        <w:t>2.特装布展施工单位</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color w:val="2E2E2E"/>
          <w:kern w:val="0"/>
          <w:sz w:val="28"/>
          <w:szCs w:val="28"/>
        </w:rPr>
        <w:t>2.1 在展会布展、展期及撤展期间，凡涉及展馆室内外展台搭建、拆除及展期维护施工的，请认真阅读并严格遵守承办单位的有关规定与要求，包括《参展商手册》、《展前通知》、《进馆须知》、《安全须知》、《现场通告》、《国家会展中心（上海）展馆使用手册》等；同时，积极配合中国政府有关部门及承办单位的监督、检查与管理工作。</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color w:val="2E2E2E"/>
          <w:kern w:val="0"/>
          <w:sz w:val="28"/>
          <w:szCs w:val="28"/>
        </w:rPr>
        <w:t>2.2 参展商与特装施工企业之间的任何约定或安排纯属双方之间的合约，如发生任何意外、事故或纠纷，双方应循法律途径解决，展会不承担任何责任。</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b/>
          <w:bCs/>
          <w:color w:val="2E2E2E"/>
          <w:kern w:val="0"/>
          <w:sz w:val="28"/>
          <w:szCs w:val="28"/>
        </w:rPr>
        <w:t>3.展台特装申报办理</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color w:val="2E2E2E"/>
          <w:kern w:val="0"/>
          <w:sz w:val="28"/>
          <w:szCs w:val="28"/>
        </w:rPr>
        <w:t>3.1 报审内容</w:t>
      </w:r>
    </w:p>
    <w:p>
      <w:pPr>
        <w:keepNext w:val="0"/>
        <w:keepLines w:val="0"/>
        <w:pageBreakBefore w:val="0"/>
        <w:widowControl/>
        <w:kinsoku/>
        <w:wordWrap/>
        <w:overflowPunct/>
        <w:topLinePunct w:val="0"/>
        <w:autoSpaceDE/>
        <w:autoSpaceDN/>
        <w:bidi w:val="0"/>
        <w:adjustRightInd/>
        <w:snapToGrid/>
        <w:ind w:firstLine="495" w:firstLineChars="177"/>
        <w:jc w:val="both"/>
        <w:textAlignment w:val="auto"/>
        <w:outlineLvl w:val="9"/>
        <w:rPr>
          <w:rFonts w:cs="宋体" w:asciiTheme="minorEastAsia" w:hAnsiTheme="minorEastAsia"/>
          <w:color w:val="2E2E2E"/>
          <w:kern w:val="0"/>
          <w:sz w:val="28"/>
          <w:szCs w:val="28"/>
        </w:rPr>
      </w:pPr>
      <w:r>
        <w:rPr>
          <w:rFonts w:hint="eastAsia"/>
          <w:sz w:val="28"/>
          <w:szCs w:val="28"/>
        </w:rPr>
        <w:t>须向所在展区的主场搭建商提交特装展台搭建申请表和相关资料。</w:t>
      </w:r>
      <w:r>
        <w:rPr>
          <w:rFonts w:hint="eastAsia" w:ascii="Calibri" w:hAnsi="Calibri" w:eastAsia="宋体" w:cs="Times New Roman"/>
          <w:sz w:val="28"/>
          <w:szCs w:val="28"/>
        </w:rPr>
        <w:t>双层特装展台以及层高超过4.5米（含4.5米）的单层特装展台</w:t>
      </w:r>
      <w:r>
        <w:rPr>
          <w:rFonts w:hint="eastAsia" w:ascii="宋体" w:hAnsi="宋体"/>
          <w:sz w:val="28"/>
          <w:szCs w:val="28"/>
        </w:rPr>
        <w:t>，须同时向审图服务商提交相关资料进行超高结构审核。</w:t>
      </w:r>
      <w:r>
        <w:rPr>
          <w:rFonts w:hint="eastAsia" w:ascii="宋体" w:hAnsi="宋体"/>
          <w:sz w:val="28"/>
          <w:szCs w:val="28"/>
          <w:lang w:val="en-US" w:eastAsia="zh-CN"/>
        </w:rPr>
        <w:t>请</w:t>
      </w:r>
      <w:r>
        <w:rPr>
          <w:rFonts w:hint="eastAsia" w:cs="宋体" w:asciiTheme="minorEastAsia" w:hAnsiTheme="minorEastAsia"/>
          <w:color w:val="2E2E2E"/>
          <w:kern w:val="0"/>
          <w:sz w:val="28"/>
          <w:szCs w:val="28"/>
        </w:rPr>
        <w:t>详见《参展</w:t>
      </w:r>
      <w:r>
        <w:rPr>
          <w:rFonts w:hint="eastAsia" w:cs="宋体" w:asciiTheme="minorEastAsia" w:hAnsiTheme="minorEastAsia"/>
          <w:color w:val="2E2E2E"/>
          <w:kern w:val="0"/>
          <w:sz w:val="28"/>
          <w:szCs w:val="28"/>
          <w:lang w:val="en-US" w:eastAsia="zh-CN"/>
        </w:rPr>
        <w:t>商</w:t>
      </w:r>
      <w:bookmarkStart w:id="0" w:name="_GoBack"/>
      <w:bookmarkEnd w:id="0"/>
      <w:r>
        <w:rPr>
          <w:rFonts w:hint="eastAsia" w:cs="宋体" w:asciiTheme="minorEastAsia" w:hAnsiTheme="minorEastAsia"/>
          <w:color w:val="2E2E2E"/>
          <w:kern w:val="0"/>
          <w:sz w:val="28"/>
          <w:szCs w:val="28"/>
        </w:rPr>
        <w:t>手册》第三部分 展台设计与搭建部分中的4.4图纸审核。</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color w:val="2E2E2E"/>
          <w:kern w:val="0"/>
          <w:sz w:val="28"/>
          <w:szCs w:val="28"/>
        </w:rPr>
        <w:t>3.2 审图流程</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color w:val="2E2E2E"/>
          <w:kern w:val="0"/>
          <w:sz w:val="28"/>
          <w:szCs w:val="28"/>
        </w:rPr>
        <w:t>3.2.1 展会主场或审图服务商收到特装施工企业的申报材料后，于5日内进行审核。</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color w:val="2E2E2E"/>
          <w:kern w:val="0"/>
          <w:sz w:val="28"/>
          <w:szCs w:val="28"/>
        </w:rPr>
        <w:t>3.2.2 未通过图纸审核的，特装施工企业在接到展会主场或审图服务商修改意见书后5日内，应按整改要求重新申报。</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color w:val="2E2E2E"/>
          <w:kern w:val="0"/>
          <w:sz w:val="28"/>
          <w:szCs w:val="28"/>
        </w:rPr>
        <w:t xml:space="preserve">3.2.3 </w:t>
      </w:r>
      <w:r>
        <w:rPr>
          <w:rFonts w:hint="eastAsia" w:ascii="宋体" w:hAnsi="宋体"/>
          <w:sz w:val="28"/>
          <w:szCs w:val="28"/>
        </w:rPr>
        <w:t>展</w:t>
      </w:r>
      <w:r>
        <w:rPr>
          <w:rFonts w:hint="eastAsia" w:cs="宋体" w:asciiTheme="minorEastAsia" w:hAnsiTheme="minorEastAsia"/>
          <w:color w:val="2E2E2E"/>
          <w:kern w:val="0"/>
          <w:sz w:val="28"/>
          <w:szCs w:val="28"/>
        </w:rPr>
        <w:t>会主场和审图服务商审核完毕后，及时通知到申报单位，高度4.5米及以上展台的审图费由审图服务商收取。</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b/>
          <w:bCs/>
          <w:color w:val="2E2E2E"/>
          <w:kern w:val="0"/>
          <w:sz w:val="28"/>
          <w:szCs w:val="28"/>
        </w:rPr>
      </w:pPr>
      <w:r>
        <w:rPr>
          <w:rFonts w:hint="eastAsia" w:cs="宋体" w:asciiTheme="minorEastAsia" w:hAnsiTheme="minorEastAsia"/>
          <w:b/>
          <w:bCs/>
          <w:color w:val="2E2E2E"/>
          <w:kern w:val="0"/>
          <w:sz w:val="28"/>
          <w:szCs w:val="28"/>
        </w:rPr>
        <w:t>4.展台有关要求</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color w:val="2E2E2E"/>
          <w:kern w:val="0"/>
          <w:sz w:val="28"/>
          <w:szCs w:val="28"/>
        </w:rPr>
        <w:t>4.1 单层展台特装布展有关要求</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color w:val="2E2E2E"/>
          <w:kern w:val="0"/>
          <w:sz w:val="28"/>
          <w:szCs w:val="28"/>
        </w:rPr>
        <w:t>4.1.1 展台设计及搭装高度为6m，其垂直正投影不得超出租用光地范围。</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color w:val="2E2E2E"/>
          <w:kern w:val="0"/>
          <w:sz w:val="28"/>
          <w:szCs w:val="28"/>
        </w:rPr>
        <w:t>4.1.2 展台结构设计必须稳固安全，以免展台倒塌造成人员伤亡等事故。</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color w:val="2E2E2E"/>
          <w:kern w:val="0"/>
          <w:sz w:val="28"/>
          <w:szCs w:val="28"/>
        </w:rPr>
        <w:t>4.2 两层展台特装布展有关要求</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color w:val="2E2E2E"/>
          <w:kern w:val="0"/>
          <w:sz w:val="28"/>
          <w:szCs w:val="28"/>
        </w:rPr>
        <w:t>4.2.1 展台设计及搭装高度不得超过8.5米。</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color w:val="2E2E2E"/>
          <w:kern w:val="0"/>
          <w:sz w:val="28"/>
          <w:szCs w:val="28"/>
        </w:rPr>
        <w:t>4.2.2 展台设计恒载及活载的总和不得超过展览场地的核定承载值。</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color w:val="2E2E2E"/>
          <w:kern w:val="0"/>
          <w:sz w:val="28"/>
          <w:szCs w:val="28"/>
        </w:rPr>
        <w:t>4.2.3 展台结构设计必须稳固安全，以避免展台倒塌造成人员伤亡等事故。</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cs="宋体" w:asciiTheme="minorEastAsia" w:hAnsiTheme="minorEastAsia"/>
          <w:color w:val="2E2E2E"/>
          <w:kern w:val="0"/>
          <w:sz w:val="28"/>
          <w:szCs w:val="28"/>
        </w:rPr>
        <w:t>4.2.4</w:t>
      </w:r>
      <w:r>
        <w:rPr>
          <w:rFonts w:hint="eastAsia" w:cs="宋体" w:asciiTheme="minorEastAsia" w:hAnsiTheme="minorEastAsia"/>
          <w:color w:val="2E2E2E"/>
          <w:kern w:val="0"/>
          <w:sz w:val="28"/>
          <w:szCs w:val="28"/>
        </w:rPr>
        <w:t xml:space="preserve"> 背靠背展位间的结构一方高于对方展位的，结构高出展位的搭建商需对超高部分进行美化处理，统一印制中国国际进口博览会LOGO；针对拒不美化处理的，承办单位有权采取措施强制处理，由此产生的一切费用和责任将由该展位搭建商负责。</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b/>
          <w:bCs/>
          <w:color w:val="2E2E2E"/>
          <w:kern w:val="0"/>
          <w:sz w:val="28"/>
          <w:szCs w:val="28"/>
        </w:rPr>
        <w:t>5.展会特装展台结构安全指引</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color w:val="2E2E2E"/>
          <w:kern w:val="0"/>
          <w:sz w:val="28"/>
          <w:szCs w:val="28"/>
        </w:rPr>
        <w:t>展会特装展台结构强度应当满足荷载所需要的强度，确保展台结构的整体强度、刚度、稳定性和各连接点的牢固性，具体如下：</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color w:val="2E2E2E"/>
          <w:kern w:val="0"/>
          <w:sz w:val="28"/>
          <w:szCs w:val="28"/>
        </w:rPr>
        <w:t>5.1 一般性要求（适用于单层特装展台和两层特装展台）</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color w:val="2E2E2E"/>
          <w:kern w:val="0"/>
          <w:sz w:val="28"/>
          <w:szCs w:val="28"/>
        </w:rPr>
        <w:t>5.1.1 展台结构主体墙落地宽度不小于120mm，以确保墙体与地面的接触面积；超过6m的大跨度墙体及钢框架结构之间应在顶部加设横梁连接，下部须加设立柱支撑。</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color w:val="2E2E2E"/>
          <w:kern w:val="0"/>
          <w:sz w:val="28"/>
          <w:szCs w:val="28"/>
        </w:rPr>
        <w:t>5.1.2 所有顶部加设横梁连接的特装展台，须提供横梁与主体连接的细部结构图，结构强度应当满足荷载所需要的强度。横梁必须采用钢结构并连接牢固，柱梁连接必须要用螺栓或者其他安全固定材料，不得采用搭接、绑扎等连接形式。</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color w:val="2E2E2E"/>
          <w:kern w:val="0"/>
          <w:sz w:val="28"/>
          <w:szCs w:val="28"/>
        </w:rPr>
        <w:t>5.1.3 使用玻璃材料装饰展台的，必须采用钢化玻璃，要保证玻璃的强度、厚度（幕墙玻璃厚度不小于8mm）；玻璃的安装方式应合理、可靠，必须制作金属框架或采用专业五金件进行玻璃安装，框架及五金件与玻璃材料之间要使用弹性材料做垫层，确保玻璃使用安全；大面积玻璃材料应粘贴明显标识，以防破碎伤人，若使用玻璃地台，则结构支撑立柱、墙体必须固定于地台下方，不得直接在光滑玻璃面上方搭设展台结构。</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color w:val="2E2E2E"/>
          <w:kern w:val="0"/>
          <w:sz w:val="28"/>
          <w:szCs w:val="28"/>
        </w:rPr>
        <w:t>5.1.4 钢结构立柱应使用直径100mm以上的无焊接材料，底部焊接底盘，上部焊接法兰盘以增加立柱的受力面积。</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color w:val="2E2E2E"/>
          <w:kern w:val="0"/>
          <w:sz w:val="28"/>
          <w:szCs w:val="28"/>
        </w:rPr>
        <w:t>5.2 两层特装展台的特殊要求</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color w:val="2E2E2E"/>
          <w:kern w:val="0"/>
          <w:sz w:val="28"/>
          <w:szCs w:val="28"/>
        </w:rPr>
        <w:t>5.2.1 搭建两层特装展台须提供展台结构图。另须提供：</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color w:val="2E2E2E"/>
          <w:kern w:val="0"/>
          <w:sz w:val="28"/>
          <w:szCs w:val="28"/>
        </w:rPr>
        <w:t>1）分布图（标明灯具、插座、总控制开关电箱的规格种类，安装位置，具体安装方式）；</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color w:val="2E2E2E"/>
          <w:kern w:val="0"/>
          <w:sz w:val="28"/>
          <w:szCs w:val="28"/>
        </w:rPr>
        <w:t>2）两层特装展台柱梁结构图（标明静载技术数据，活载技术数据）。</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color w:val="2E2E2E"/>
          <w:kern w:val="0"/>
          <w:sz w:val="28"/>
          <w:szCs w:val="28"/>
        </w:rPr>
        <w:t>5.2.2 搭建两层特装展台必须使用钢结构材料并作相应的加固处理，尤其承重结构必须采用钢材搭建，并做好接地保护。</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color w:val="2E2E2E"/>
          <w:kern w:val="0"/>
          <w:sz w:val="28"/>
          <w:szCs w:val="28"/>
        </w:rPr>
        <w:t>5.2.3 两层特装展台柱梁的基础应采用地梁连接方式，并采用高强度螺丝连接加固，与地面接触面加硬胶防滑垫，以防平移。</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color w:val="2E2E2E"/>
          <w:kern w:val="0"/>
          <w:sz w:val="28"/>
          <w:szCs w:val="28"/>
        </w:rPr>
        <w:t>5.2.4 两层特装展台手扶梯护栏杆不得低于1.5m，栏杆扶手面应做成弧形面，以防误放物体从栏杆上滑落。</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color w:val="2E2E2E"/>
          <w:kern w:val="0"/>
          <w:sz w:val="28"/>
          <w:szCs w:val="28"/>
        </w:rPr>
        <w:t>5.2.5 两层特装展台上层区域承载力不得小于400kg/m</w:t>
      </w:r>
      <w:r>
        <w:rPr>
          <w:rFonts w:hint="eastAsia" w:cs="宋体" w:asciiTheme="minorEastAsia" w:hAnsiTheme="minorEastAsia"/>
          <w:color w:val="2E2E2E"/>
          <w:kern w:val="0"/>
          <w:sz w:val="28"/>
          <w:szCs w:val="28"/>
          <w:vertAlign w:val="superscript"/>
        </w:rPr>
        <w:t>2</w:t>
      </w:r>
      <w:r>
        <w:rPr>
          <w:rFonts w:hint="eastAsia" w:cs="宋体" w:asciiTheme="minorEastAsia" w:hAnsiTheme="minorEastAsia"/>
          <w:color w:val="2E2E2E"/>
          <w:kern w:val="0"/>
          <w:sz w:val="28"/>
          <w:szCs w:val="28"/>
        </w:rPr>
        <w:t>，且上层区域仅限作洽谈交易或休息之用，不得以摆放展品为主要用途，严格控制在上层区域逗留的人员数量。</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b/>
          <w:bCs/>
          <w:color w:val="2E2E2E"/>
          <w:kern w:val="0"/>
          <w:sz w:val="28"/>
          <w:szCs w:val="28"/>
        </w:rPr>
        <w:t>6.施工管理约定</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color w:val="2E2E2E"/>
          <w:kern w:val="0"/>
          <w:sz w:val="28"/>
          <w:szCs w:val="28"/>
        </w:rPr>
        <w:t>6.1 按参展手册的筹展时间进场施工，如需加班施工，应提前申请。</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color w:val="2E2E2E"/>
          <w:kern w:val="0"/>
          <w:sz w:val="28"/>
          <w:szCs w:val="28"/>
        </w:rPr>
        <w:t>6.2 严格按已通过审核确定的展台设计图纸进行施工，未经展会审图服务商同意，不得擅自更改。</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color w:val="2E2E2E"/>
          <w:kern w:val="0"/>
          <w:sz w:val="28"/>
          <w:szCs w:val="28"/>
        </w:rPr>
        <w:t>6.3 施工时不得超出其约定范围。</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color w:val="2E2E2E"/>
          <w:kern w:val="0"/>
          <w:sz w:val="28"/>
          <w:szCs w:val="28"/>
        </w:rPr>
        <w:t>6.4 展台设计搭装的材料应选用不燃或难燃材料，不得使用草、竹、藤、纸、树皮、泡沫、芦苇、可燃塑料板、可燃地毯、布料和木板等物品作为装修材料。因特殊原因确需使用非不燃或难燃材料的，应事先征得展会书面同意，并采用展会认为适当的防火处理措施，经展会验收合格后方可使用。</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color w:val="2E2E2E"/>
          <w:kern w:val="0"/>
          <w:sz w:val="28"/>
          <w:szCs w:val="28"/>
        </w:rPr>
        <w:t>6.5 严禁在施工现场使用切割机、电锯、喷漆和香蕉水、酒精、立时贴等易燃品。</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color w:val="2E2E2E"/>
          <w:kern w:val="0"/>
          <w:sz w:val="28"/>
          <w:szCs w:val="28"/>
        </w:rPr>
        <w:t>6.6 展馆内严禁烧焊（电焊、气焊）和明火作业。</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color w:val="2E2E2E"/>
          <w:kern w:val="0"/>
          <w:sz w:val="28"/>
          <w:szCs w:val="28"/>
        </w:rPr>
        <w:t>6.7 施工时不得损坏或改变展台内或展台附近的任何固定设施，也不得利用展馆任何固定设施进行固定或悬挂，展台上方天花也不允许进行任何装饰、吊挂。</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color w:val="2E2E2E"/>
          <w:kern w:val="0"/>
          <w:sz w:val="28"/>
          <w:szCs w:val="28"/>
        </w:rPr>
        <w:t>6.8 展台范围内或附近如有消防设施、供电设施、通讯设施等设施的，施工时不得遮挡，应保持至少60cm的安全或可操作距离，并在展台适当位置粘贴指示标识。</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color w:val="2E2E2E"/>
          <w:kern w:val="0"/>
          <w:sz w:val="28"/>
          <w:szCs w:val="28"/>
        </w:rPr>
        <w:t>6.9 不得骑压封闭展馆地井配电箱，确需在其上面作特装布置时，必须至少预留1个面积大于配电箱盖尺寸的活动检修口，确保能顺利打开地井配电箱盖板并方便故障处理。</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color w:val="2E2E2E"/>
          <w:kern w:val="0"/>
          <w:sz w:val="28"/>
          <w:szCs w:val="28"/>
        </w:rPr>
        <w:t>6.10 原则上单层展台封顶面积不得大于160m</w:t>
      </w:r>
      <w:r>
        <w:rPr>
          <w:rFonts w:hint="eastAsia" w:cs="宋体" w:asciiTheme="minorEastAsia" w:hAnsiTheme="minorEastAsia"/>
          <w:color w:val="2E2E2E"/>
          <w:kern w:val="0"/>
          <w:sz w:val="28"/>
          <w:szCs w:val="28"/>
          <w:vertAlign w:val="superscript"/>
        </w:rPr>
        <w:t>2</w:t>
      </w:r>
      <w:r>
        <w:rPr>
          <w:rFonts w:hint="eastAsia" w:cs="宋体" w:asciiTheme="minorEastAsia" w:hAnsiTheme="minorEastAsia"/>
          <w:color w:val="2E2E2E"/>
          <w:kern w:val="0"/>
          <w:sz w:val="28"/>
          <w:szCs w:val="28"/>
        </w:rPr>
        <w:t>，双层展台严禁封顶。如因特殊原因确需突破规则的，须先书面征得展会消防安全部门同意，然后才能进行施工，并采用展会消防安全部门认为适当的安全措施。</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color w:val="2E2E2E"/>
          <w:kern w:val="0"/>
          <w:sz w:val="28"/>
          <w:szCs w:val="28"/>
        </w:rPr>
        <w:t>6.11 展台背面或侧面裸露部分均应采用双饰面美化处理，其中外饰面不允许有任何广告内容。</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color w:val="2E2E2E"/>
          <w:kern w:val="0"/>
          <w:sz w:val="28"/>
          <w:szCs w:val="28"/>
        </w:rPr>
        <w:t>6.12 施工临时用电，应按临时用电规定要求执行。</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color w:val="2E2E2E"/>
          <w:kern w:val="0"/>
          <w:sz w:val="28"/>
          <w:szCs w:val="28"/>
        </w:rPr>
        <w:t>6.13 展会安全部门人员、专业电工及上海市公安消防局人员按消防批文、本章相关约定及参展手册的相关规定对所有施工展台进行监管检查，施工单位应自觉接受并配合检查，对不符合安全要求或存在安全隐患的，应按检查人员提出的整改要求及时整改。</w:t>
      </w:r>
    </w:p>
    <w:p>
      <w:pPr>
        <w:keepNext w:val="0"/>
        <w:keepLines w:val="0"/>
        <w:pageBreakBefore w:val="0"/>
        <w:widowControl/>
        <w:kinsoku/>
        <w:wordWrap/>
        <w:overflowPunct/>
        <w:topLinePunct w:val="0"/>
        <w:autoSpaceDE/>
        <w:autoSpaceDN/>
        <w:bidi w:val="0"/>
        <w:adjustRightInd/>
        <w:snapToGrid/>
        <w:spacing w:before="136" w:after="136"/>
        <w:ind w:firstLine="480"/>
        <w:textAlignment w:val="auto"/>
        <w:outlineLvl w:val="9"/>
        <w:rPr>
          <w:rFonts w:cs="宋体" w:asciiTheme="minorEastAsia" w:hAnsiTheme="minorEastAsia"/>
          <w:color w:val="2E2E2E"/>
          <w:kern w:val="0"/>
          <w:sz w:val="28"/>
          <w:szCs w:val="28"/>
        </w:rPr>
      </w:pPr>
      <w:r>
        <w:rPr>
          <w:rFonts w:hint="eastAsia" w:cs="宋体" w:asciiTheme="minorEastAsia" w:hAnsiTheme="minorEastAsia"/>
          <w:color w:val="2E2E2E"/>
          <w:kern w:val="0"/>
          <w:sz w:val="28"/>
          <w:szCs w:val="28"/>
        </w:rPr>
        <w:t>6.14 施工完毕后，所有的施工工具及施工物料不得存放于展台内或展台背面（侧面）的空间内，应在封馆前全部清出展馆外。</w:t>
      </w:r>
    </w:p>
    <w:p>
      <w:pPr>
        <w:keepNext w:val="0"/>
        <w:keepLines w:val="0"/>
        <w:pageBreakBefore w:val="0"/>
        <w:kinsoku/>
        <w:wordWrap/>
        <w:overflowPunct/>
        <w:topLinePunct w:val="0"/>
        <w:autoSpaceDE/>
        <w:autoSpaceDN/>
        <w:bidi w:val="0"/>
        <w:adjustRightInd/>
        <w:snapToGrid/>
        <w:ind w:firstLine="420" w:firstLineChars="0"/>
        <w:textAlignment w:val="auto"/>
        <w:outlineLvl w:val="9"/>
      </w:pPr>
      <w:r>
        <w:rPr>
          <w:rFonts w:hint="eastAsia" w:cs="宋体" w:asciiTheme="minorEastAsia" w:hAnsiTheme="minorEastAsia"/>
          <w:color w:val="2E2E2E"/>
          <w:kern w:val="0"/>
          <w:sz w:val="28"/>
          <w:szCs w:val="28"/>
        </w:rPr>
        <w:t>6.15 全面实施绿色布展，绿色展台普及率100%。</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b/>
        <w:bCs/>
        <w:sz w:val="28"/>
        <w:szCs w:val="28"/>
      </w:rPr>
    </w:pPr>
    <w:r>
      <w:rPr>
        <w:rFonts w:hint="eastAsia"/>
        <w:b/>
        <w:bCs/>
        <w:sz w:val="28"/>
        <w:szCs w:val="28"/>
      </w:rPr>
      <w:t>附件7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F7C"/>
    <w:rsid w:val="00667D9A"/>
    <w:rsid w:val="00BB6F7C"/>
    <w:rsid w:val="00DB6ADD"/>
    <w:rsid w:val="20BE3B43"/>
    <w:rsid w:val="335B533A"/>
    <w:rsid w:val="3D83363B"/>
    <w:rsid w:val="44074F9A"/>
    <w:rsid w:val="5FDA1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character" w:customStyle="1" w:styleId="9">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411</Words>
  <Characters>2349</Characters>
  <Lines>19</Lines>
  <Paragraphs>5</Paragraphs>
  <TotalTime>3</TotalTime>
  <ScaleCrop>false</ScaleCrop>
  <LinksUpToDate>false</LinksUpToDate>
  <CharactersWithSpaces>2755</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2018-06-15T07:42:00Z</dcterms:created>
  <dc:creator>Adim</dc:creator>
  <cp:lastModifiedBy>GZJH</cp:lastModifiedBy>
  <dcterms:modified xsi:type="dcterms:W3CDTF">2018-07-02T06:24:47Z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