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bCs/>
          <w:i/>
          <w:sz w:val="32"/>
          <w:szCs w:val="28"/>
        </w:rPr>
      </w:pPr>
      <w:bookmarkStart w:id="0" w:name="_GoBack"/>
      <w:bookmarkEnd w:id="0"/>
      <w:r>
        <w:rPr>
          <w:rFonts w:ascii="Times New Roman" w:hAnsi="Times New Roman"/>
          <w:b/>
          <w:bCs/>
          <w:i/>
          <w:sz w:val="32"/>
          <w:szCs w:val="28"/>
        </w:rPr>
        <w:t>Exhibitor’s Manual</w:t>
      </w:r>
      <w:r>
        <w:rPr>
          <w:rFonts w:hint="eastAsia" w:ascii="Times New Roman" w:hAnsi="Times New Roman"/>
          <w:b/>
          <w:bCs/>
          <w:i/>
          <w:sz w:val="32"/>
          <w:szCs w:val="28"/>
        </w:rPr>
        <w:t xml:space="preserve"> for </w:t>
      </w:r>
      <w:r>
        <w:rPr>
          <w:rFonts w:ascii="Times New Roman" w:hAnsi="Times New Roman"/>
          <w:b/>
          <w:bCs/>
          <w:i/>
          <w:sz w:val="32"/>
          <w:szCs w:val="28"/>
        </w:rPr>
        <w:t>China International Import Expo</w:t>
      </w:r>
    </w:p>
    <w:p>
      <w:pPr>
        <w:jc w:val="center"/>
        <w:rPr>
          <w:rFonts w:ascii="Times New Roman" w:hAnsi="Times New Roman" w:cs="Times New Roman"/>
          <w:b/>
          <w:sz w:val="28"/>
        </w:rPr>
      </w:pPr>
      <w:r>
        <w:rPr>
          <w:rFonts w:hint="eastAsia" w:ascii="Times New Roman" w:hAnsi="Times New Roman" w:cs="Times New Roman"/>
          <w:b/>
          <w:sz w:val="28"/>
        </w:rPr>
        <w:t>Enterpri</w:t>
      </w:r>
      <w:r>
        <w:rPr>
          <w:rFonts w:ascii="Times New Roman" w:hAnsi="Times New Roman" w:cs="Times New Roman"/>
          <w:b/>
          <w:sz w:val="28"/>
        </w:rPr>
        <w:t>se &amp; Business Exhibition</w:t>
      </w:r>
    </w:p>
    <w:p>
      <w:pPr>
        <w:jc w:val="center"/>
        <w:rPr>
          <w:rFonts w:ascii="Times New Roman" w:hAnsi="Times New Roman" w:cs="Times New Roman"/>
          <w:b/>
          <w:sz w:val="28"/>
        </w:rPr>
      </w:pPr>
      <w:r>
        <w:rPr>
          <w:rFonts w:ascii="Times New Roman" w:hAnsi="Times New Roman" w:cs="Times New Roman"/>
          <w:b/>
          <w:sz w:val="28"/>
        </w:rPr>
        <w:t>Part Ⅵ Appendix</w:t>
      </w:r>
      <w:r>
        <w:rPr>
          <w:rFonts w:hint="eastAsia" w:ascii="Times New Roman" w:hAnsi="Times New Roman" w:cs="Times New Roman"/>
          <w:b/>
          <w:sz w:val="28"/>
        </w:rPr>
        <w:t xml:space="preserve"> 2</w:t>
      </w:r>
    </w:p>
    <w:p>
      <w:pPr>
        <w:jc w:val="center"/>
        <w:rPr>
          <w:rFonts w:ascii="Times New Roman" w:hAnsi="Times New Roman" w:cs="Times New Roman"/>
          <w:b/>
          <w:sz w:val="28"/>
        </w:rPr>
      </w:pPr>
      <w:r>
        <w:rPr>
          <w:rFonts w:ascii="Times New Roman" w:hAnsi="Times New Roman" w:cs="Times New Roman"/>
          <w:b/>
          <w:i/>
          <w:sz w:val="28"/>
        </w:rPr>
        <w:t>Notice on Work Safety Control</w:t>
      </w:r>
    </w:p>
    <w:p>
      <w:pPr>
        <w:numPr>
          <w:ilvl w:val="0"/>
          <w:numId w:val="1"/>
        </w:numPr>
        <w:rPr>
          <w:rFonts w:ascii="Times New Roman" w:hAnsi="Times New Roman" w:cs="Times New Roman"/>
          <w:b/>
          <w:bCs/>
          <w:sz w:val="28"/>
          <w:szCs w:val="28"/>
        </w:rPr>
      </w:pPr>
      <w:r>
        <w:rPr>
          <w:rFonts w:ascii="Times New Roman" w:hAnsi="Times New Roman" w:cs="Times New Roman"/>
          <w:b/>
          <w:sz w:val="28"/>
        </w:rPr>
        <w:t>General Requirements</w:t>
      </w:r>
    </w:p>
    <w:p>
      <w:pPr>
        <w:ind w:left="280" w:hanging="280" w:hangingChars="100"/>
        <w:rPr>
          <w:rFonts w:ascii="Times New Roman" w:hAnsi="Times New Roman" w:cs="Times New Roman"/>
          <w:sz w:val="28"/>
        </w:rPr>
      </w:pPr>
      <w:r>
        <w:rPr>
          <w:rFonts w:ascii="Times New Roman" w:hAnsi="Times New Roman" w:cs="Times New Roman"/>
          <w:sz w:val="28"/>
        </w:rPr>
        <w:t>1.1 Exhibitors, constructors and service providers shall comply with the work safety and labor protection policies and guidelines of the People’s Republic of China and Shanghai, and strictly observe each rule,</w:t>
      </w:r>
      <w:r>
        <w:rPr>
          <w:rFonts w:hint="eastAsia" w:ascii="Times New Roman" w:hAnsi="Times New Roman" w:cs="Times New Roman"/>
          <w:sz w:val="28"/>
        </w:rPr>
        <w:t xml:space="preserve"> </w:t>
      </w:r>
      <w:r>
        <w:rPr>
          <w:rFonts w:ascii="Times New Roman" w:hAnsi="Times New Roman" w:cs="Times New Roman"/>
          <w:sz w:val="28"/>
        </w:rPr>
        <w:t xml:space="preserve">regulation and provision, including </w:t>
      </w:r>
      <w:r>
        <w:rPr>
          <w:rFonts w:ascii="Times New Roman" w:hAnsi="Times New Roman" w:cs="Times New Roman"/>
          <w:i/>
          <w:sz w:val="28"/>
        </w:rPr>
        <w:t>Production Safety Law of the People’s Republic of China</w:t>
      </w:r>
      <w:r>
        <w:rPr>
          <w:rFonts w:ascii="Times New Roman" w:hAnsi="Times New Roman" w:cs="Times New Roman"/>
          <w:sz w:val="28"/>
        </w:rPr>
        <w:t xml:space="preserve">, </w:t>
      </w:r>
      <w:r>
        <w:rPr>
          <w:rFonts w:ascii="Times New Roman" w:hAnsi="Times New Roman" w:cs="Times New Roman"/>
          <w:i/>
          <w:sz w:val="28"/>
        </w:rPr>
        <w:t>Production Safety Accident Report and Investigation Regulations</w:t>
      </w:r>
      <w:r>
        <w:rPr>
          <w:rFonts w:hint="eastAsia" w:ascii="Times New Roman" w:hAnsi="Times New Roman" w:cs="Times New Roman"/>
          <w:sz w:val="28"/>
        </w:rPr>
        <w:t>,</w:t>
      </w:r>
      <w:r>
        <w:rPr>
          <w:rFonts w:ascii="Times New Roman" w:hAnsi="Times New Roman" w:cs="Times New Roman"/>
          <w:sz w:val="28"/>
        </w:rPr>
        <w:t xml:space="preserve"> </w:t>
      </w:r>
      <w:r>
        <w:rPr>
          <w:rFonts w:ascii="Times New Roman" w:hAnsi="Times New Roman" w:cs="Times New Roman"/>
          <w:i/>
          <w:sz w:val="28"/>
        </w:rPr>
        <w:t>Work Safety Regulations of Shanghai</w:t>
      </w:r>
      <w:r>
        <w:rPr>
          <w:rFonts w:hint="eastAsia" w:ascii="Times New Roman" w:hAnsi="Times New Roman" w:cs="Times New Roman"/>
          <w:sz w:val="28"/>
        </w:rPr>
        <w:t>, etc.</w:t>
      </w:r>
    </w:p>
    <w:p>
      <w:pPr>
        <w:ind w:left="280" w:hanging="280" w:hangingChars="100"/>
        <w:rPr>
          <w:rFonts w:ascii="Times New Roman" w:hAnsi="Times New Roman" w:eastAsia="宋体" w:cs="Times New Roman"/>
          <w:sz w:val="28"/>
          <w:szCs w:val="28"/>
        </w:rPr>
      </w:pPr>
      <w:r>
        <w:rPr>
          <w:rFonts w:ascii="Times New Roman" w:hAnsi="Times New Roman" w:cs="Times New Roman"/>
          <w:sz w:val="28"/>
        </w:rPr>
        <w:t>1.</w:t>
      </w:r>
      <w:r>
        <w:rPr>
          <w:rFonts w:hint="eastAsia" w:ascii="Times New Roman" w:hAnsi="Times New Roman" w:cs="Times New Roman"/>
          <w:sz w:val="28"/>
        </w:rPr>
        <w:t>2</w:t>
      </w:r>
      <w:r>
        <w:rPr>
          <w:rFonts w:ascii="Times New Roman" w:hAnsi="Times New Roman" w:cs="Times New Roman"/>
          <w:sz w:val="28"/>
        </w:rPr>
        <w:t xml:space="preserve"> During the move-in, exhibition period and move-out, all matters related to booth set-up, decoration, dismantling and maintenance during the expo shall be carried out in compliance with the </w:t>
      </w:r>
      <w:r>
        <w:rPr>
          <w:rFonts w:hint="eastAsia" w:ascii="Times New Roman" w:hAnsi="Times New Roman" w:cs="Times New Roman"/>
          <w:sz w:val="28"/>
        </w:rPr>
        <w:t>O</w:t>
      </w:r>
      <w:r>
        <w:rPr>
          <w:rFonts w:ascii="Times New Roman" w:hAnsi="Times New Roman" w:cs="Times New Roman"/>
          <w:sz w:val="28"/>
        </w:rPr>
        <w:t xml:space="preserve">rganizer’s work safety rules and requirements, including </w:t>
      </w:r>
      <w:r>
        <w:rPr>
          <w:rFonts w:ascii="Times New Roman" w:hAnsi="Times New Roman" w:cs="Times New Roman"/>
          <w:i/>
          <w:sz w:val="28"/>
        </w:rPr>
        <w:t>Exhibitor</w:t>
      </w:r>
      <w:r>
        <w:rPr>
          <w:rFonts w:hint="default" w:ascii="Times New Roman" w:hAnsi="Times New Roman" w:cs="Times New Roman"/>
          <w:i/>
          <w:sz w:val="28"/>
          <w:lang w:val="en-US" w:eastAsia="zh-CN"/>
        </w:rPr>
        <w:t>’</w:t>
      </w:r>
      <w:r>
        <w:rPr>
          <w:rFonts w:hint="eastAsia" w:ascii="Times New Roman" w:hAnsi="Times New Roman" w:cs="Times New Roman"/>
          <w:i/>
          <w:sz w:val="28"/>
          <w:lang w:val="en-US" w:eastAsia="zh-CN"/>
        </w:rPr>
        <w:t xml:space="preserve">s </w:t>
      </w:r>
      <w:r>
        <w:rPr>
          <w:rFonts w:ascii="Times New Roman" w:hAnsi="Times New Roman" w:cs="Times New Roman"/>
          <w:i/>
          <w:sz w:val="28"/>
        </w:rPr>
        <w:t>Manual</w:t>
      </w:r>
      <w:r>
        <w:rPr>
          <w:rFonts w:ascii="Times New Roman" w:hAnsi="Times New Roman" w:cs="Times New Roman"/>
          <w:sz w:val="28"/>
        </w:rPr>
        <w:t xml:space="preserve">, </w:t>
      </w:r>
      <w:r>
        <w:rPr>
          <w:rFonts w:ascii="Times New Roman" w:hAnsi="Times New Roman" w:cs="Times New Roman"/>
          <w:i/>
          <w:sz w:val="28"/>
        </w:rPr>
        <w:t>Pre-expo Notification</w:t>
      </w:r>
      <w:r>
        <w:rPr>
          <w:rFonts w:ascii="Times New Roman" w:hAnsi="Times New Roman" w:cs="Times New Roman"/>
          <w:sz w:val="28"/>
        </w:rPr>
        <w:t xml:space="preserve">, </w:t>
      </w:r>
      <w:r>
        <w:rPr>
          <w:rFonts w:ascii="Times New Roman" w:hAnsi="Times New Roman" w:cs="Times New Roman"/>
          <w:i/>
          <w:sz w:val="28"/>
        </w:rPr>
        <w:t>Move-in Instructions</w:t>
      </w:r>
      <w:r>
        <w:rPr>
          <w:rFonts w:ascii="Times New Roman" w:hAnsi="Times New Roman" w:cs="Times New Roman"/>
          <w:sz w:val="28"/>
        </w:rPr>
        <w:t xml:space="preserve">, </w:t>
      </w:r>
      <w:r>
        <w:rPr>
          <w:rFonts w:ascii="Times New Roman" w:hAnsi="Times New Roman" w:cs="Times New Roman"/>
          <w:i/>
          <w:sz w:val="28"/>
        </w:rPr>
        <w:t>Safety Instructions</w:t>
      </w:r>
      <w:r>
        <w:rPr>
          <w:rFonts w:ascii="Times New Roman" w:hAnsi="Times New Roman" w:cs="Times New Roman"/>
          <w:sz w:val="28"/>
        </w:rPr>
        <w:t xml:space="preserve">, </w:t>
      </w:r>
      <w:r>
        <w:rPr>
          <w:rFonts w:ascii="Times New Roman" w:hAnsi="Times New Roman" w:cs="Times New Roman"/>
          <w:i/>
          <w:sz w:val="28"/>
        </w:rPr>
        <w:t>Venue Notices</w:t>
      </w:r>
      <w:r>
        <w:rPr>
          <w:rFonts w:ascii="Times New Roman" w:hAnsi="Times New Roman" w:cs="Times New Roman"/>
          <w:sz w:val="28"/>
        </w:rPr>
        <w:t xml:space="preserve"> and </w:t>
      </w:r>
      <w:r>
        <w:rPr>
          <w:rFonts w:ascii="Times New Roman" w:hAnsi="Times New Roman" w:cs="Times New Roman"/>
          <w:i/>
          <w:sz w:val="28"/>
        </w:rPr>
        <w:t>NECC (Shanghai) User</w:t>
      </w:r>
      <w:r>
        <w:rPr>
          <w:rFonts w:hint="default" w:ascii="Times New Roman" w:hAnsi="Times New Roman" w:cs="Times New Roman"/>
          <w:i/>
          <w:sz w:val="28"/>
          <w:lang w:val="en-US" w:eastAsia="zh-CN"/>
        </w:rPr>
        <w:t>’</w:t>
      </w:r>
      <w:r>
        <w:rPr>
          <w:rFonts w:hint="eastAsia" w:ascii="Times New Roman" w:hAnsi="Times New Roman" w:cs="Times New Roman"/>
          <w:i/>
          <w:sz w:val="28"/>
          <w:lang w:val="en-US" w:eastAsia="zh-CN"/>
        </w:rPr>
        <w:t>s</w:t>
      </w:r>
      <w:r>
        <w:rPr>
          <w:rFonts w:ascii="Times New Roman" w:hAnsi="Times New Roman" w:cs="Times New Roman"/>
          <w:i/>
          <w:sz w:val="28"/>
        </w:rPr>
        <w:t xml:space="preserve"> Manual</w:t>
      </w:r>
      <w:r>
        <w:rPr>
          <w:rFonts w:ascii="Times New Roman" w:hAnsi="Times New Roman" w:cs="Times New Roman"/>
          <w:sz w:val="28"/>
        </w:rPr>
        <w:t xml:space="preserve">. The exhibitors, constructors and service providers shall actively cooperate with </w:t>
      </w:r>
      <w:r>
        <w:rPr>
          <w:rFonts w:hint="eastAsia" w:ascii="Times New Roman" w:hAnsi="Times New Roman" w:cs="Times New Roman"/>
          <w:sz w:val="28"/>
        </w:rPr>
        <w:t>the Chinese</w:t>
      </w:r>
      <w:r>
        <w:rPr>
          <w:rFonts w:ascii="Times New Roman" w:hAnsi="Times New Roman" w:cs="Times New Roman"/>
          <w:sz w:val="28"/>
        </w:rPr>
        <w:t xml:space="preserve"> government departments </w:t>
      </w:r>
      <w:r>
        <w:rPr>
          <w:rFonts w:hint="eastAsia" w:ascii="Times New Roman" w:hAnsi="Times New Roman" w:cs="Times New Roman"/>
          <w:sz w:val="28"/>
        </w:rPr>
        <w:t xml:space="preserve">and the </w:t>
      </w:r>
      <w:r>
        <w:rPr>
          <w:rFonts w:hint="eastAsia" w:ascii="Times New Roman" w:hAnsi="Times New Roman" w:cs="Times New Roman"/>
          <w:sz w:val="28"/>
          <w:lang w:eastAsia="zh-CN"/>
        </w:rPr>
        <w:t>Organizers</w:t>
      </w:r>
      <w:r>
        <w:rPr>
          <w:rFonts w:hint="eastAsia" w:ascii="Times New Roman" w:hAnsi="Times New Roman" w:cs="Times New Roman"/>
          <w:sz w:val="28"/>
        </w:rPr>
        <w:t xml:space="preserve"> </w:t>
      </w:r>
      <w:r>
        <w:rPr>
          <w:rFonts w:ascii="Times New Roman" w:hAnsi="Times New Roman" w:cs="Times New Roman"/>
          <w:sz w:val="28"/>
        </w:rPr>
        <w:t>with respect to the supervision, inspection and management</w:t>
      </w:r>
      <w:r>
        <w:rPr>
          <w:rFonts w:hint="eastAsia" w:ascii="Times New Roman" w:hAnsi="Times New Roman" w:cs="Times New Roman"/>
          <w:sz w:val="28"/>
        </w:rPr>
        <w:t>.</w:t>
      </w:r>
      <w:r>
        <w:rPr>
          <w:rFonts w:ascii="Times New Roman" w:hAnsi="Times New Roman" w:cs="Times New Roman"/>
          <w:sz w:val="28"/>
        </w:rPr>
        <w:t xml:space="preserve"> </w:t>
      </w:r>
    </w:p>
    <w:p>
      <w:pPr>
        <w:ind w:left="280" w:hanging="280" w:hangingChars="100"/>
        <w:rPr>
          <w:rFonts w:ascii="Times New Roman" w:hAnsi="Times New Roman" w:cs="Times New Roman"/>
          <w:sz w:val="28"/>
        </w:rPr>
      </w:pPr>
      <w:r>
        <w:rPr>
          <w:rFonts w:ascii="Times New Roman" w:hAnsi="Times New Roman" w:cs="Times New Roman"/>
          <w:sz w:val="28"/>
        </w:rPr>
        <w:t>1.</w:t>
      </w:r>
      <w:r>
        <w:rPr>
          <w:rFonts w:hint="eastAsia" w:ascii="Times New Roman" w:hAnsi="Times New Roman" w:cs="Times New Roman"/>
          <w:sz w:val="28"/>
        </w:rPr>
        <w:t>3</w:t>
      </w:r>
      <w:r>
        <w:rPr>
          <w:rFonts w:ascii="Times New Roman" w:hAnsi="Times New Roman" w:cs="Times New Roman"/>
          <w:sz w:val="28"/>
        </w:rPr>
        <w:t xml:space="preserve"> In order to further strengthen the importance attached to safety at the expo, fulfill safety-related obligations and assume safety responsibilities, the </w:t>
      </w:r>
      <w:r>
        <w:rPr>
          <w:rFonts w:hint="eastAsia" w:ascii="Times New Roman" w:hAnsi="Times New Roman" w:cs="Times New Roman"/>
          <w:sz w:val="28"/>
          <w:lang w:eastAsia="zh-CN"/>
        </w:rPr>
        <w:t>Organizers</w:t>
      </w:r>
      <w:r>
        <w:rPr>
          <w:rFonts w:ascii="Times New Roman" w:hAnsi="Times New Roman" w:cs="Times New Roman"/>
          <w:sz w:val="28"/>
        </w:rPr>
        <w:t xml:space="preserve"> have drawn up the </w:t>
      </w:r>
      <w:r>
        <w:rPr>
          <w:rFonts w:ascii="Times New Roman" w:hAnsi="Times New Roman" w:cs="Times New Roman"/>
          <w:i/>
          <w:sz w:val="28"/>
        </w:rPr>
        <w:t>Special Booth Safety Responsibility Letter</w:t>
      </w:r>
      <w:r>
        <w:rPr>
          <w:rFonts w:ascii="Times New Roman" w:hAnsi="Times New Roman" w:cs="Times New Roman"/>
          <w:sz w:val="28"/>
        </w:rPr>
        <w:t>, which shall be signed and stamped with the official seal by all exhibitors and their constructors, and submitted to the official constructor of the venue before the deadline along with a copy of the constructors’ business licenses. For more information, please</w:t>
      </w:r>
      <w:r>
        <w:rPr>
          <w:rFonts w:hint="eastAsia" w:ascii="Times New Roman" w:hAnsi="Times New Roman" w:cs="Times New Roman"/>
          <w:sz w:val="28"/>
        </w:rPr>
        <w:t xml:space="preserve"> refer to </w:t>
      </w:r>
      <w:r>
        <w:rPr>
          <w:rFonts w:ascii="Times New Roman" w:hAnsi="Times New Roman" w:cs="Times New Roman"/>
          <w:sz w:val="28"/>
        </w:rPr>
        <w:t>Appendix</w:t>
      </w:r>
      <w:r>
        <w:rPr>
          <w:rFonts w:hint="eastAsia" w:ascii="Times New Roman" w:hAnsi="Times New Roman" w:cs="Times New Roman"/>
          <w:sz w:val="28"/>
        </w:rPr>
        <w:t xml:space="preserve"> 13</w:t>
      </w:r>
      <w:r>
        <w:rPr>
          <w:rFonts w:ascii="Times New Roman" w:hAnsi="Times New Roman" w:cs="Times New Roman"/>
          <w:sz w:val="28"/>
        </w:rPr>
        <w:t xml:space="preserve">: </w:t>
      </w:r>
      <w:r>
        <w:rPr>
          <w:rFonts w:ascii="Times New Roman" w:hAnsi="Times New Roman" w:cs="Times New Roman"/>
          <w:i/>
          <w:sz w:val="28"/>
        </w:rPr>
        <w:t>Special Booth Safety Responsibility Letter</w:t>
      </w:r>
      <w:r>
        <w:rPr>
          <w:rFonts w:ascii="Times New Roman" w:hAnsi="Times New Roman" w:cs="Times New Roman"/>
          <w:sz w:val="28"/>
        </w:rPr>
        <w:t>.</w:t>
      </w:r>
    </w:p>
    <w:p>
      <w:pPr>
        <w:ind w:left="280" w:hanging="280" w:hangingChars="100"/>
        <w:rPr>
          <w:rFonts w:ascii="Times New Roman" w:hAnsi="Times New Roman" w:cs="Times New Roman"/>
          <w:sz w:val="28"/>
          <w:szCs w:val="28"/>
        </w:rPr>
      </w:pPr>
      <w:r>
        <w:rPr>
          <w:rFonts w:ascii="Times New Roman" w:hAnsi="Times New Roman" w:cs="Times New Roman"/>
          <w:sz w:val="28"/>
        </w:rPr>
        <w:t>1.4 Exhibitors and constructors shall establish a safety inspection system and organize work safety courses and training. They shall assign designated personnel for work safety, who shall have a safety officer logo or other appropriate markings on their apparel</w:t>
      </w:r>
      <w:r>
        <w:rPr>
          <w:rFonts w:hint="eastAsia" w:ascii="Times New Roman" w:hAnsi="Times New Roman" w:cs="Times New Roman"/>
          <w:sz w:val="28"/>
        </w:rPr>
        <w:t xml:space="preserve"> </w:t>
      </w:r>
      <w:r>
        <w:rPr>
          <w:rFonts w:ascii="Times New Roman" w:hAnsi="Times New Roman" w:cs="Times New Roman"/>
          <w:sz w:val="28"/>
        </w:rPr>
        <w:t>while at the venue.</w:t>
      </w:r>
    </w:p>
    <w:p>
      <w:pPr>
        <w:numPr>
          <w:ilvl w:val="0"/>
          <w:numId w:val="1"/>
        </w:numPr>
        <w:rPr>
          <w:rFonts w:ascii="Times New Roman" w:hAnsi="Times New Roman" w:cs="Times New Roman"/>
          <w:sz w:val="28"/>
          <w:szCs w:val="28"/>
        </w:rPr>
      </w:pPr>
      <w:r>
        <w:rPr>
          <w:rFonts w:ascii="Times New Roman" w:hAnsi="Times New Roman" w:cs="Times New Roman"/>
          <w:b/>
          <w:sz w:val="28"/>
        </w:rPr>
        <w:t>Safety Control</w:t>
      </w:r>
    </w:p>
    <w:p>
      <w:pPr>
        <w:numPr>
          <w:ilvl w:val="0"/>
          <w:numId w:val="0"/>
        </w:numPr>
        <w:ind w:leftChars="0"/>
        <w:rPr>
          <w:rFonts w:ascii="Times New Roman" w:hAnsi="Times New Roman" w:cs="Times New Roman"/>
          <w:sz w:val="28"/>
          <w:szCs w:val="28"/>
        </w:rPr>
      </w:pPr>
      <w:r>
        <w:rPr>
          <w:rFonts w:hint="eastAsia" w:ascii="Times New Roman" w:hAnsi="Times New Roman" w:cs="Times New Roman"/>
          <w:b w:val="0"/>
          <w:bCs/>
          <w:sz w:val="28"/>
          <w:lang w:val="en-US" w:eastAsia="zh-CN"/>
        </w:rPr>
        <w:t xml:space="preserve">2.1 </w:t>
      </w:r>
      <w:r>
        <w:rPr>
          <w:rFonts w:ascii="Times New Roman" w:hAnsi="Times New Roman" w:cs="Times New Roman"/>
          <w:b w:val="0"/>
          <w:bCs/>
          <w:sz w:val="28"/>
        </w:rPr>
        <w:t xml:space="preserve">Exhibitors and constructors shall earnestly enforce a safety </w:t>
      </w:r>
      <w:r>
        <w:rPr>
          <w:rFonts w:ascii="Times New Roman" w:hAnsi="Times New Roman" w:cs="Times New Roman"/>
          <w:sz w:val="28"/>
        </w:rPr>
        <w:t>accountability system, reinforce their on-site safety inspection and management, and accept and follow the work safety requirements and regulations</w:t>
      </w:r>
      <w:r>
        <w:rPr>
          <w:rFonts w:hint="eastAsia" w:ascii="Times New Roman" w:hAnsi="Times New Roman" w:cs="Times New Roman"/>
          <w:sz w:val="28"/>
        </w:rPr>
        <w:t xml:space="preserve"> by </w:t>
      </w:r>
      <w:r>
        <w:rPr>
          <w:rFonts w:ascii="Times New Roman" w:hAnsi="Times New Roman" w:cs="Times New Roman"/>
          <w:sz w:val="28"/>
        </w:rPr>
        <w:t xml:space="preserve">the concerned government departments, </w:t>
      </w:r>
      <w:r>
        <w:rPr>
          <w:rFonts w:hint="eastAsia" w:ascii="Times New Roman" w:hAnsi="Times New Roman" w:cs="Times New Roman"/>
          <w:sz w:val="28"/>
          <w:lang w:eastAsia="zh-CN"/>
        </w:rPr>
        <w:t>Organizers</w:t>
      </w:r>
      <w:r>
        <w:rPr>
          <w:rFonts w:ascii="Times New Roman" w:hAnsi="Times New Roman" w:cs="Times New Roman"/>
          <w:sz w:val="28"/>
        </w:rPr>
        <w:t xml:space="preserve"> and venue staff</w:t>
      </w:r>
      <w:r>
        <w:rPr>
          <w:rFonts w:hint="eastAsia" w:ascii="Times New Roman" w:hAnsi="Times New Roman" w:cs="Times New Roman"/>
          <w:sz w:val="28"/>
        </w:rPr>
        <w:t xml:space="preserve"> </w:t>
      </w:r>
      <w:r>
        <w:rPr>
          <w:rFonts w:ascii="Times New Roman" w:hAnsi="Times New Roman" w:cs="Times New Roman"/>
          <w:sz w:val="28"/>
        </w:rPr>
        <w:t>at the site.</w:t>
      </w:r>
    </w:p>
    <w:p>
      <w:pPr>
        <w:ind w:left="280" w:hanging="280" w:hangingChars="100"/>
        <w:rPr>
          <w:rFonts w:ascii="Times New Roman" w:hAnsi="Times New Roman" w:cs="Times New Roman"/>
          <w:sz w:val="28"/>
          <w:szCs w:val="28"/>
        </w:rPr>
      </w:pPr>
      <w:r>
        <w:rPr>
          <w:rFonts w:ascii="Times New Roman" w:hAnsi="Times New Roman" w:cs="Times New Roman"/>
          <w:sz w:val="28"/>
        </w:rPr>
        <w:t>2.2 Exhibitors and constructors shall comply with relevant national rules and regulations of the construction industry and ensure that on-site constructors and special workers have corresponding operation qualifications or work</w:t>
      </w:r>
      <w:r>
        <w:rPr>
          <w:rFonts w:hint="eastAsia" w:ascii="Times New Roman" w:hAnsi="Times New Roman" w:cs="Times New Roman"/>
          <w:sz w:val="28"/>
        </w:rPr>
        <w:t xml:space="preserve"> </w:t>
      </w:r>
      <w:r>
        <w:rPr>
          <w:rFonts w:ascii="Times New Roman" w:hAnsi="Times New Roman" w:cs="Times New Roman"/>
          <w:sz w:val="28"/>
        </w:rPr>
        <w:t>licenses.</w:t>
      </w:r>
    </w:p>
    <w:p>
      <w:pPr>
        <w:ind w:left="280" w:hanging="280" w:hangingChars="100"/>
        <w:rPr>
          <w:rFonts w:ascii="Times New Roman" w:hAnsi="Times New Roman" w:cs="Times New Roman"/>
          <w:sz w:val="28"/>
          <w:szCs w:val="28"/>
        </w:rPr>
      </w:pPr>
      <w:r>
        <w:rPr>
          <w:rFonts w:ascii="Times New Roman" w:hAnsi="Times New Roman" w:cs="Times New Roman"/>
          <w:sz w:val="28"/>
        </w:rPr>
        <w:t>2.</w:t>
      </w:r>
      <w:r>
        <w:rPr>
          <w:rFonts w:hint="eastAsia" w:ascii="Times New Roman" w:hAnsi="Times New Roman" w:cs="Times New Roman"/>
          <w:sz w:val="28"/>
        </w:rPr>
        <w:t>3</w:t>
      </w:r>
      <w:r>
        <w:rPr>
          <w:rFonts w:ascii="Times New Roman" w:hAnsi="Times New Roman" w:cs="Times New Roman"/>
          <w:sz w:val="28"/>
        </w:rPr>
        <w:t xml:space="preserve"> Exhibitors and constructors shall follow the principles of civilized construction and take proper safety precautions with respect to booth set-up, decoration, dismantling and maintenance during the expo, both inside and outside the venue. All workers shall wear safety helmets while conducting the move-in and move-out related work.</w:t>
      </w:r>
    </w:p>
    <w:p>
      <w:pPr>
        <w:ind w:left="280" w:hanging="280" w:hangingChars="100"/>
        <w:rPr>
          <w:rFonts w:ascii="Times New Roman" w:hAnsi="Times New Roman" w:cs="Times New Roman"/>
          <w:sz w:val="28"/>
          <w:szCs w:val="28"/>
        </w:rPr>
      </w:pPr>
      <w:r>
        <w:rPr>
          <w:rFonts w:ascii="Times New Roman" w:hAnsi="Times New Roman" w:cs="Times New Roman"/>
          <w:sz w:val="28"/>
        </w:rPr>
        <w:t>2.</w:t>
      </w:r>
      <w:r>
        <w:rPr>
          <w:rFonts w:hint="eastAsia" w:ascii="Times New Roman" w:hAnsi="Times New Roman" w:cs="Times New Roman"/>
          <w:sz w:val="28"/>
        </w:rPr>
        <w:t>4</w:t>
      </w:r>
      <w:r>
        <w:rPr>
          <w:rFonts w:ascii="Times New Roman" w:hAnsi="Times New Roman" w:cs="Times New Roman"/>
          <w:sz w:val="28"/>
        </w:rPr>
        <w:t xml:space="preserve"> It is strictly prohibited to subcontract special booth set-up, maintenance and dismantling, or entrust the same to a subcontractor. To clarify accountability and liability for damages, exhibitors shall instruct their constructors or service providers to purchase relevant life insurance, property insurance, etc.</w:t>
      </w:r>
    </w:p>
    <w:p>
      <w:pPr>
        <w:numPr>
          <w:ilvl w:val="0"/>
          <w:numId w:val="1"/>
        </w:numPr>
        <w:rPr>
          <w:rFonts w:ascii="Times New Roman" w:hAnsi="Times New Roman" w:cs="Times New Roman"/>
          <w:b/>
          <w:bCs/>
          <w:sz w:val="28"/>
          <w:szCs w:val="28"/>
        </w:rPr>
      </w:pPr>
      <w:r>
        <w:rPr>
          <w:rFonts w:ascii="Times New Roman" w:hAnsi="Times New Roman" w:cs="Times New Roman"/>
          <w:b/>
          <w:sz w:val="28"/>
        </w:rPr>
        <w:t>Booth Set-up and Plan Review</w:t>
      </w:r>
    </w:p>
    <w:p>
      <w:pPr>
        <w:pStyle w:val="10"/>
        <w:ind w:left="280" w:hanging="280" w:hangingChars="100"/>
        <w:rPr>
          <w:rFonts w:ascii="Times New Roman" w:hAnsi="Times New Roman" w:cs="Times New Roman"/>
          <w:sz w:val="28"/>
          <w:szCs w:val="28"/>
        </w:rPr>
      </w:pPr>
      <w:r>
        <w:rPr>
          <w:rFonts w:ascii="Times New Roman" w:hAnsi="Times New Roman" w:cs="Times New Roman"/>
          <w:sz w:val="28"/>
        </w:rPr>
        <w:t>3.1 To ensure the safety and stability of the temporary structures for special booth set-up and avoid any possible risk and hidden danger, the maximum height permitted for the booths at the expo are 6 meters for a one-floor booth and 8.5 meters for a two-floor booth. Exhibitors with special booths shall submit relevant documents to the official constructor of the venue or plan review service provider for approval of their structures.</w:t>
      </w:r>
    </w:p>
    <w:p>
      <w:pPr>
        <w:ind w:left="280" w:hanging="280" w:hangingChars="100"/>
        <w:rPr>
          <w:rFonts w:ascii="Times New Roman" w:hAnsi="Times New Roman" w:cs="Times New Roman"/>
          <w:sz w:val="28"/>
          <w:szCs w:val="28"/>
        </w:rPr>
      </w:pPr>
      <w:r>
        <w:rPr>
          <w:rFonts w:ascii="Times New Roman" w:hAnsi="Times New Roman" w:cs="Times New Roman"/>
          <w:sz w:val="28"/>
        </w:rPr>
        <w:t>3.2 Staircases and ladders inside the booths shall comply with relevant technical specifications and safety requirements and shall be equipped with firm handrails to protect people from slipping.</w:t>
      </w:r>
    </w:p>
    <w:p>
      <w:pPr>
        <w:ind w:left="280" w:hanging="280" w:hangingChars="100"/>
        <w:rPr>
          <w:rFonts w:ascii="Times New Roman" w:hAnsi="Times New Roman" w:cs="Times New Roman"/>
          <w:color w:val="000000" w:themeColor="text1"/>
          <w:sz w:val="28"/>
          <w:szCs w:val="28"/>
        </w:rPr>
      </w:pPr>
      <w:r>
        <w:rPr>
          <w:rFonts w:ascii="Times New Roman" w:hAnsi="Times New Roman" w:cs="Times New Roman"/>
          <w:sz w:val="28"/>
        </w:rPr>
        <w:t xml:space="preserve">3.3 To ensure the stability of booth structures, the pillars of the steel structure shall use non-welded materials at least 10 cm in diameter with welded pedestals at their bottom and have flange plates at least 60 cm in diameter on top to increase the load-bearing area. </w:t>
      </w:r>
      <w:r>
        <w:rPr>
          <w:rFonts w:ascii="Times New Roman" w:hAnsi="Times New Roman" w:cs="Times New Roman"/>
          <w:color w:val="000000" w:themeColor="text1"/>
          <w:sz w:val="28"/>
        </w:rPr>
        <w:t>The size of the pillar base of the steel structure shall be determined in accordance with the overall load of the booth, and the pillar must be welded to the center of the base.</w:t>
      </w:r>
    </w:p>
    <w:p>
      <w:pPr>
        <w:ind w:left="280" w:hanging="280" w:hangingChars="100"/>
        <w:rPr>
          <w:rFonts w:ascii="Times New Roman" w:hAnsi="Times New Roman" w:cs="Times New Roman"/>
          <w:sz w:val="28"/>
          <w:szCs w:val="28"/>
        </w:rPr>
      </w:pPr>
      <w:r>
        <w:rPr>
          <w:rFonts w:ascii="Times New Roman" w:hAnsi="Times New Roman" w:cs="Times New Roman"/>
          <w:sz w:val="28"/>
        </w:rPr>
        <w:t>3.4 The main walls of all booths shall be at least 12 cm wide at the bottom to ensure sufficient contact area with the floor. Walls and steel structures spanning more than 6 meters shall be connected by crossbeams on top and supported by pillars at the bottom</w:t>
      </w:r>
      <w:r>
        <w:rPr>
          <w:rFonts w:hint="eastAsia" w:ascii="Times New Roman" w:hAnsi="Times New Roman" w:cs="Times New Roman"/>
          <w:sz w:val="28"/>
        </w:rPr>
        <w:t xml:space="preserve"> </w:t>
      </w:r>
      <w:r>
        <w:rPr>
          <w:rFonts w:ascii="Times New Roman" w:hAnsi="Times New Roman" w:cs="Times New Roman"/>
          <w:sz w:val="28"/>
        </w:rPr>
        <w:t>to ensure the rigidity and stability of the booth.</w:t>
      </w:r>
    </w:p>
    <w:p>
      <w:pPr>
        <w:ind w:left="280" w:hanging="280" w:hangingChars="100"/>
        <w:rPr>
          <w:rFonts w:ascii="Times New Roman" w:hAnsi="Times New Roman" w:cs="Times New Roman"/>
          <w:sz w:val="28"/>
          <w:szCs w:val="28"/>
        </w:rPr>
      </w:pPr>
      <w:r>
        <w:rPr>
          <w:rFonts w:ascii="Times New Roman" w:hAnsi="Times New Roman" w:cs="Times New Roman"/>
          <w:sz w:val="28"/>
        </w:rPr>
        <w:t xml:space="preserve">3.5 Load-bearing components shall use steel angles, U-bars, square tubes and other </w:t>
      </w:r>
      <w:r>
        <w:rPr>
          <w:rFonts w:hint="eastAsia" w:ascii="Times New Roman" w:hAnsi="Times New Roman" w:cs="Times New Roman"/>
          <w:sz w:val="28"/>
        </w:rPr>
        <w:t xml:space="preserve">materials </w:t>
      </w:r>
      <w:r>
        <w:rPr>
          <w:rFonts w:ascii="Times New Roman" w:hAnsi="Times New Roman" w:cs="Times New Roman"/>
          <w:sz w:val="28"/>
        </w:rPr>
        <w:t>that meet national standards. Load-bearing components in special booths shall not use ornamental and flexible metals or brittle materials. Wooden load-bearing columns and supporting beams shall be lined with continuous solid wood square tubes inside</w:t>
      </w:r>
      <w:r>
        <w:rPr>
          <w:rFonts w:hint="eastAsia" w:ascii="Times New Roman" w:hAnsi="Times New Roman" w:cs="Times New Roman"/>
          <w:sz w:val="28"/>
        </w:rPr>
        <w:t xml:space="preserve"> </w:t>
      </w:r>
      <w:r>
        <w:rPr>
          <w:rFonts w:ascii="Times New Roman" w:hAnsi="Times New Roman" w:cs="Times New Roman"/>
          <w:sz w:val="28"/>
        </w:rPr>
        <w:t>to ensure their structural integrity and stability.</w:t>
      </w:r>
    </w:p>
    <w:p>
      <w:pPr>
        <w:ind w:left="280" w:hanging="280" w:hangingChars="100"/>
        <w:rPr>
          <w:rFonts w:ascii="Times New Roman" w:hAnsi="Times New Roman" w:cs="Times New Roman"/>
          <w:sz w:val="28"/>
          <w:szCs w:val="28"/>
        </w:rPr>
      </w:pPr>
      <w:r>
        <w:rPr>
          <w:rFonts w:ascii="Times New Roman" w:hAnsi="Times New Roman" w:cs="Times New Roman"/>
          <w:sz w:val="28"/>
        </w:rPr>
        <w:t>3.6 The single span of any wooden structure shall be no more than 6 meters wide and no more than 5 meters in height. The single span of any steel or steel and wooden hybrid structure (including those lined with steel square tubes inside or equipped with iron frames) shall be no more than 8 meters wide. Molded steel grid structures can be wider depending on their cross-sections but shall be no more than 12 meters wide (except those used for professional stages).</w:t>
      </w:r>
    </w:p>
    <w:p>
      <w:pPr>
        <w:ind w:left="280" w:hanging="280" w:hangingChars="100"/>
        <w:rPr>
          <w:rFonts w:ascii="Times New Roman" w:hAnsi="Times New Roman" w:cs="Times New Roman"/>
          <w:sz w:val="28"/>
          <w:szCs w:val="28"/>
        </w:rPr>
      </w:pPr>
      <w:r>
        <w:rPr>
          <w:rFonts w:ascii="Times New Roman" w:hAnsi="Times New Roman" w:cs="Times New Roman"/>
          <w:sz w:val="28"/>
        </w:rPr>
        <w:t>3.7 The wooden walls of any frameless structure shall be at least 30 cm thick; and those with a frame structure shall be at least 10 cm thick. Wooden load-bearing walls shall be supported by square steel or seamless tubes inside them.</w:t>
      </w:r>
    </w:p>
    <w:p>
      <w:pPr>
        <w:ind w:left="280" w:hanging="280" w:hangingChars="100"/>
        <w:rPr>
          <w:rFonts w:ascii="Times New Roman" w:hAnsi="Times New Roman" w:cs="Times New Roman"/>
          <w:sz w:val="28"/>
          <w:szCs w:val="28"/>
        </w:rPr>
      </w:pPr>
      <w:r>
        <w:rPr>
          <w:rFonts w:ascii="Times New Roman" w:hAnsi="Times New Roman" w:cs="Times New Roman"/>
          <w:sz w:val="28"/>
        </w:rPr>
        <w:t xml:space="preserve">3.8 All booths decorated with glass shall use toughened glass </w:t>
      </w:r>
      <w:r>
        <w:rPr>
          <w:rFonts w:hint="eastAsia" w:ascii="Times New Roman" w:hAnsi="Times New Roman" w:cs="Times New Roman"/>
          <w:sz w:val="28"/>
        </w:rPr>
        <w:t xml:space="preserve">with </w:t>
      </w:r>
      <w:r>
        <w:rPr>
          <w:rFonts w:ascii="Times New Roman" w:hAnsi="Times New Roman" w:cs="Times New Roman"/>
          <w:sz w:val="28"/>
        </w:rPr>
        <w:t>sufficient strength and thickness (cladding glass shall be at least 1 cm thick),</w:t>
      </w:r>
      <w:r>
        <w:rPr>
          <w:rFonts w:hint="eastAsia" w:ascii="Times New Roman" w:hAnsi="Times New Roman" w:cs="Times New Roman"/>
          <w:sz w:val="28"/>
        </w:rPr>
        <w:t xml:space="preserve"> </w:t>
      </w:r>
      <w:r>
        <w:rPr>
          <w:rFonts w:ascii="Times New Roman" w:hAnsi="Times New Roman" w:cs="Times New Roman"/>
          <w:sz w:val="28"/>
        </w:rPr>
        <w:t>installed stably in an appropriate manner. The glass shall be equipped with metal frames or professional hardware, and there shall be flexible beading between the frames or hardware and the glass</w:t>
      </w:r>
      <w:r>
        <w:rPr>
          <w:rFonts w:hint="eastAsia" w:ascii="Times New Roman" w:hAnsi="Times New Roman" w:cs="Times New Roman"/>
          <w:sz w:val="28"/>
        </w:rPr>
        <w:t xml:space="preserve"> </w:t>
      </w:r>
      <w:r>
        <w:rPr>
          <w:rFonts w:ascii="Times New Roman" w:hAnsi="Times New Roman" w:cs="Times New Roman"/>
          <w:sz w:val="28"/>
        </w:rPr>
        <w:t>to ensure the safe use of glass. Large glass materials shall be clearly marked at a 1.5</w:t>
      </w:r>
      <w:r>
        <w:rPr>
          <w:rFonts w:hint="eastAsia" w:ascii="Times New Roman" w:hAnsi="Times New Roman" w:cs="Times New Roman"/>
          <w:sz w:val="28"/>
        </w:rPr>
        <w:t>-</w:t>
      </w:r>
      <w:r>
        <w:rPr>
          <w:rFonts w:ascii="Times New Roman" w:hAnsi="Times New Roman" w:cs="Times New Roman"/>
          <w:sz w:val="28"/>
        </w:rPr>
        <w:t>meter height</w:t>
      </w:r>
      <w:r>
        <w:rPr>
          <w:rFonts w:hint="eastAsia" w:ascii="Times New Roman" w:hAnsi="Times New Roman" w:cs="Times New Roman"/>
          <w:sz w:val="28"/>
        </w:rPr>
        <w:t xml:space="preserve"> </w:t>
      </w:r>
      <w:r>
        <w:rPr>
          <w:rFonts w:ascii="Times New Roman" w:hAnsi="Times New Roman" w:cs="Times New Roman"/>
          <w:sz w:val="28"/>
        </w:rPr>
        <w:t>to prevent people from smashing into the glass and getting injured. If a glass podium is used, the supporting pillars and walls of the structure shall be fixed to the ground under the podium, and the booth structure shall not be directly built over the smooth glass surface.</w:t>
      </w:r>
    </w:p>
    <w:p>
      <w:pPr>
        <w:ind w:left="280" w:hanging="280" w:hangingChars="100"/>
        <w:rPr>
          <w:rFonts w:ascii="Times New Roman" w:hAnsi="Times New Roman" w:cs="Times New Roman"/>
          <w:sz w:val="28"/>
          <w:szCs w:val="28"/>
        </w:rPr>
      </w:pPr>
      <w:r>
        <w:rPr>
          <w:rFonts w:ascii="Times New Roman" w:hAnsi="Times New Roman" w:cs="Times New Roman"/>
          <w:sz w:val="28"/>
        </w:rPr>
        <w:t>3.9 If a booth requires a podium, it is recommended to use a ramp-type podium. Angular podiums shall be no higher than 10 cm and marked with corresponding safety markings.</w:t>
      </w:r>
    </w:p>
    <w:p>
      <w:pPr>
        <w:numPr>
          <w:ilvl w:val="0"/>
          <w:numId w:val="1"/>
        </w:numPr>
        <w:rPr>
          <w:rFonts w:ascii="Times New Roman" w:hAnsi="Times New Roman" w:cs="Times New Roman"/>
          <w:b/>
          <w:bCs/>
          <w:sz w:val="28"/>
          <w:szCs w:val="28"/>
        </w:rPr>
      </w:pPr>
      <w:r>
        <w:rPr>
          <w:rFonts w:ascii="Times New Roman" w:hAnsi="Times New Roman" w:cs="Times New Roman"/>
          <w:b/>
          <w:sz w:val="28"/>
        </w:rPr>
        <w:t>Working at Heights</w:t>
      </w:r>
    </w:p>
    <w:p>
      <w:pPr>
        <w:ind w:left="280" w:hanging="280" w:hangingChars="100"/>
        <w:rPr>
          <w:rFonts w:ascii="Times New Roman" w:hAnsi="Times New Roman" w:cs="Times New Roman"/>
          <w:sz w:val="28"/>
          <w:szCs w:val="28"/>
        </w:rPr>
      </w:pPr>
      <w:r>
        <w:rPr>
          <w:rFonts w:ascii="Times New Roman" w:hAnsi="Times New Roman" w:cs="Times New Roman"/>
          <w:sz w:val="28"/>
        </w:rPr>
        <w:t>4.1 Working at heights refers to working at an elevated place where there is a possibility of falling from a height of</w:t>
      </w:r>
      <w:r>
        <w:rPr>
          <w:rFonts w:hint="eastAsia" w:ascii="Times New Roman" w:hAnsi="Times New Roman" w:cs="Times New Roman"/>
          <w:sz w:val="28"/>
          <w:lang w:val="en-US" w:eastAsia="zh-CN"/>
        </w:rPr>
        <w:t xml:space="preserve"> </w:t>
      </w:r>
      <w:r>
        <w:rPr>
          <w:rFonts w:ascii="Times New Roman" w:hAnsi="Times New Roman" w:cs="Times New Roman"/>
          <w:sz w:val="28"/>
        </w:rPr>
        <w:t xml:space="preserve">2 m or higher. </w:t>
      </w:r>
    </w:p>
    <w:p>
      <w:pPr>
        <w:ind w:left="280" w:hanging="280" w:hangingChars="100"/>
        <w:rPr>
          <w:rFonts w:ascii="Times New Roman" w:hAnsi="Times New Roman" w:cs="Times New Roman"/>
          <w:sz w:val="28"/>
        </w:rPr>
      </w:pPr>
      <w:r>
        <w:rPr>
          <w:rFonts w:ascii="Times New Roman" w:hAnsi="Times New Roman" w:cs="Times New Roman"/>
          <w:sz w:val="28"/>
        </w:rPr>
        <w:t xml:space="preserve">4.2 A person can work at heights only if he or she is at least 18 years old </w:t>
      </w:r>
      <w:r>
        <w:rPr>
          <w:rFonts w:hint="eastAsia" w:ascii="Times New Roman" w:hAnsi="Times New Roman" w:cs="Times New Roman"/>
          <w:sz w:val="28"/>
          <w:lang w:val="en-US" w:eastAsia="zh-CN"/>
        </w:rPr>
        <w:t xml:space="preserve"> </w:t>
      </w:r>
      <w:r>
        <w:rPr>
          <w:rFonts w:ascii="Times New Roman" w:hAnsi="Times New Roman" w:cs="Times New Roman"/>
          <w:sz w:val="28"/>
        </w:rPr>
        <w:t>and has passed a physical examination; people suffering from high blood pressure, cardiac disease, epilepsy, mental illness or other similar diseases are forbidden from working at heights.</w:t>
      </w:r>
    </w:p>
    <w:p>
      <w:pPr>
        <w:ind w:left="280" w:hanging="280" w:hangingChars="100"/>
        <w:rPr>
          <w:rFonts w:ascii="Times New Roman" w:hAnsi="Times New Roman" w:cs="Times New Roman"/>
          <w:sz w:val="28"/>
        </w:rPr>
      </w:pPr>
      <w:r>
        <w:rPr>
          <w:rFonts w:ascii="Times New Roman" w:hAnsi="Times New Roman" w:cs="Times New Roman"/>
          <w:sz w:val="28"/>
        </w:rPr>
        <w:t>4.3 Personnel working at heights shall wear protective gear (safety helmet, safety belt, etc.). Safety belts shall not be hung lower than the worker and must not be replaced by ropes. Working at heights while intoxicated is forbidden.</w:t>
      </w:r>
    </w:p>
    <w:p>
      <w:pPr>
        <w:ind w:left="280" w:hanging="280" w:hangingChars="100"/>
        <w:rPr>
          <w:rFonts w:ascii="Times New Roman" w:hAnsi="Times New Roman" w:cs="Times New Roman"/>
          <w:sz w:val="28"/>
          <w:szCs w:val="28"/>
        </w:rPr>
      </w:pPr>
      <w:r>
        <w:rPr>
          <w:rFonts w:ascii="Times New Roman" w:hAnsi="Times New Roman" w:cs="Times New Roman"/>
          <w:sz w:val="28"/>
        </w:rPr>
        <w:t>4.4 Personnel working at heights shall be accompanied by a supervisor to ensure on-site environment safety and the implementation of safety measures. No one should stand below personnel working at heights, and such personnel should follow the designated route to go up and down.</w:t>
      </w:r>
    </w:p>
    <w:p>
      <w:pPr>
        <w:ind w:left="280" w:hanging="280" w:hangingChars="100"/>
        <w:rPr>
          <w:rFonts w:ascii="Times New Roman" w:hAnsi="Times New Roman" w:cs="Times New Roman"/>
          <w:sz w:val="28"/>
          <w:szCs w:val="28"/>
        </w:rPr>
      </w:pPr>
      <w:r>
        <w:rPr>
          <w:rFonts w:ascii="Times New Roman" w:hAnsi="Times New Roman" w:cs="Times New Roman"/>
          <w:sz w:val="28"/>
        </w:rPr>
        <w:t xml:space="preserve">4.5 Scaffolds and protective grating to work at heights shall be installed in accordance with safety regulations, and the fixed footholds/load-bearing plates must be repeatedly inspected and reinforced. Tools, materials and parts used during the work shall not be carried directly in the hand or </w:t>
      </w:r>
      <w:r>
        <w:rPr>
          <w:rFonts w:hint="eastAsia" w:ascii="Times New Roman" w:hAnsi="Times New Roman" w:cs="Times New Roman"/>
          <w:sz w:val="28"/>
        </w:rPr>
        <w:t>thrown away</w:t>
      </w:r>
      <w:r>
        <w:rPr>
          <w:rFonts w:ascii="Times New Roman" w:hAnsi="Times New Roman" w:cs="Times New Roman"/>
          <w:sz w:val="28"/>
        </w:rPr>
        <w:t xml:space="preserve"> and shall only be kept in a tool bag; tools, material fragments, spare parts and any other object that can fall from the height shall be removed and cleaned up after the operation</w:t>
      </w:r>
      <w:r>
        <w:rPr>
          <w:rFonts w:hint="eastAsia" w:ascii="Times New Roman" w:hAnsi="Times New Roman" w:cs="Times New Roman"/>
          <w:sz w:val="28"/>
        </w:rPr>
        <w:t xml:space="preserve"> </w:t>
      </w:r>
      <w:r>
        <w:rPr>
          <w:rFonts w:ascii="Times New Roman" w:hAnsi="Times New Roman" w:cs="Times New Roman"/>
          <w:sz w:val="28"/>
        </w:rPr>
        <w:t xml:space="preserve">to prevent any </w:t>
      </w:r>
      <w:r>
        <w:rPr>
          <w:rFonts w:hint="eastAsia" w:ascii="Times New Roman" w:hAnsi="Times New Roman" w:cs="Times New Roman"/>
          <w:sz w:val="28"/>
        </w:rPr>
        <w:t>injury</w:t>
      </w:r>
      <w:r>
        <w:rPr>
          <w:rFonts w:ascii="Times New Roman" w:hAnsi="Times New Roman" w:cs="Times New Roman"/>
          <w:sz w:val="28"/>
        </w:rPr>
        <w:t xml:space="preserve"> </w:t>
      </w:r>
      <w:r>
        <w:rPr>
          <w:rFonts w:hint="eastAsia" w:ascii="Times New Roman" w:hAnsi="Times New Roman" w:cs="Times New Roman"/>
          <w:sz w:val="28"/>
        </w:rPr>
        <w:t>by</w:t>
      </w:r>
      <w:r>
        <w:rPr>
          <w:rFonts w:ascii="Times New Roman" w:hAnsi="Times New Roman" w:cs="Times New Roman"/>
          <w:sz w:val="28"/>
        </w:rPr>
        <w:t xml:space="preserve"> falling objects.</w:t>
      </w:r>
    </w:p>
    <w:p>
      <w:pPr>
        <w:ind w:left="280" w:hanging="280" w:hangingChars="100"/>
        <w:rPr>
          <w:rFonts w:ascii="Times New Roman" w:hAnsi="Times New Roman" w:cs="Times New Roman"/>
          <w:sz w:val="28"/>
          <w:szCs w:val="28"/>
        </w:rPr>
      </w:pPr>
      <w:r>
        <w:rPr>
          <w:rFonts w:ascii="Times New Roman" w:hAnsi="Times New Roman" w:cs="Times New Roman"/>
          <w:sz w:val="28"/>
        </w:rPr>
        <w:t xml:space="preserve">4.6 Any lifting device used in booth set-up, decoration, dismantling and maintenance during the expo, shall be admitted into the venue only after an appropriate application is submitted and approved by the </w:t>
      </w:r>
      <w:r>
        <w:rPr>
          <w:rFonts w:hint="eastAsia" w:ascii="Times New Roman" w:hAnsi="Times New Roman" w:cs="Times New Roman"/>
          <w:sz w:val="28"/>
          <w:lang w:eastAsia="zh-CN"/>
        </w:rPr>
        <w:t>Organizers</w:t>
      </w:r>
      <w:r>
        <w:rPr>
          <w:rFonts w:ascii="Times New Roman" w:hAnsi="Times New Roman" w:cs="Times New Roman"/>
          <w:sz w:val="28"/>
        </w:rPr>
        <w:t xml:space="preserve"> and venue management.</w:t>
      </w:r>
    </w:p>
    <w:p>
      <w:pPr>
        <w:numPr>
          <w:ilvl w:val="0"/>
          <w:numId w:val="1"/>
        </w:numPr>
        <w:rPr>
          <w:rFonts w:ascii="Times New Roman" w:hAnsi="Times New Roman" w:cs="Times New Roman"/>
          <w:b/>
          <w:bCs/>
          <w:sz w:val="28"/>
          <w:szCs w:val="28"/>
        </w:rPr>
      </w:pPr>
      <w:r>
        <w:rPr>
          <w:rFonts w:ascii="Times New Roman" w:hAnsi="Times New Roman" w:cs="Times New Roman"/>
          <w:b/>
          <w:sz w:val="28"/>
        </w:rPr>
        <w:t>Electricity Safety</w:t>
      </w:r>
    </w:p>
    <w:p>
      <w:pPr>
        <w:ind w:firstLine="560" w:firstLineChars="200"/>
        <w:rPr>
          <w:rFonts w:ascii="Times New Roman" w:hAnsi="Times New Roman" w:cs="Times New Roman"/>
          <w:sz w:val="28"/>
          <w:szCs w:val="28"/>
        </w:rPr>
      </w:pPr>
      <w:r>
        <w:rPr>
          <w:rFonts w:ascii="Times New Roman" w:hAnsi="Times New Roman" w:cs="Times New Roman"/>
          <w:sz w:val="28"/>
        </w:rPr>
        <w:t xml:space="preserve">For more information, please </w:t>
      </w:r>
      <w:r>
        <w:rPr>
          <w:rFonts w:hint="eastAsia" w:ascii="Times New Roman" w:hAnsi="Times New Roman" w:cs="Times New Roman"/>
          <w:sz w:val="28"/>
        </w:rPr>
        <w:t>refer to</w:t>
      </w:r>
      <w:r>
        <w:rPr>
          <w:rFonts w:ascii="Times New Roman" w:hAnsi="Times New Roman" w:cs="Times New Roman"/>
          <w:sz w:val="28"/>
        </w:rPr>
        <w:t xml:space="preserve"> </w:t>
      </w:r>
      <w:r>
        <w:rPr>
          <w:rFonts w:ascii="Times New Roman" w:hAnsi="Times New Roman" w:cs="Times New Roman"/>
          <w:i/>
          <w:sz w:val="28"/>
        </w:rPr>
        <w:t>Exhibitor</w:t>
      </w:r>
      <w:r>
        <w:rPr>
          <w:rFonts w:hint="default" w:ascii="Times New Roman" w:hAnsi="Times New Roman" w:cs="Times New Roman"/>
          <w:i/>
          <w:sz w:val="28"/>
          <w:lang w:val="en-US" w:eastAsia="zh-CN"/>
        </w:rPr>
        <w:t>’</w:t>
      </w:r>
      <w:r>
        <w:rPr>
          <w:rFonts w:hint="eastAsia" w:ascii="Times New Roman" w:hAnsi="Times New Roman" w:cs="Times New Roman"/>
          <w:i/>
          <w:sz w:val="28"/>
          <w:lang w:val="en-US" w:eastAsia="zh-CN"/>
        </w:rPr>
        <w:t>s</w:t>
      </w:r>
      <w:r>
        <w:rPr>
          <w:rFonts w:ascii="Times New Roman" w:hAnsi="Times New Roman" w:cs="Times New Roman"/>
          <w:i/>
          <w:sz w:val="28"/>
        </w:rPr>
        <w:t xml:space="preserve"> Manual</w:t>
      </w:r>
      <w:r>
        <w:rPr>
          <w:rFonts w:hint="eastAsia" w:ascii="Times New Roman" w:hAnsi="Times New Roman" w:cs="Times New Roman"/>
          <w:i/>
          <w:sz w:val="28"/>
          <w:lang w:val="en-US" w:eastAsia="zh-CN"/>
        </w:rPr>
        <w:t xml:space="preserve"> </w:t>
      </w:r>
      <w:r>
        <w:rPr>
          <w:rFonts w:ascii="Times New Roman" w:hAnsi="Times New Roman" w:cs="Times New Roman"/>
          <w:sz w:val="28"/>
        </w:rPr>
        <w:t>Appendix</w:t>
      </w:r>
      <w:r>
        <w:rPr>
          <w:rFonts w:hint="eastAsia" w:ascii="Times New Roman" w:hAnsi="Times New Roman" w:cs="Times New Roman"/>
          <w:sz w:val="28"/>
        </w:rPr>
        <w:t xml:space="preserve"> 3</w:t>
      </w:r>
      <w:r>
        <w:rPr>
          <w:rFonts w:ascii="Times New Roman" w:hAnsi="Times New Roman" w:cs="Times New Roman"/>
          <w:sz w:val="28"/>
        </w:rPr>
        <w:t xml:space="preserve">: </w:t>
      </w:r>
      <w:r>
        <w:rPr>
          <w:rFonts w:ascii="Times New Roman" w:hAnsi="Times New Roman" w:cs="Times New Roman"/>
          <w:i/>
          <w:sz w:val="28"/>
        </w:rPr>
        <w:t>Utilities Safety Control Instructions.</w:t>
      </w:r>
    </w:p>
    <w:p>
      <w:pPr>
        <w:numPr>
          <w:ilvl w:val="0"/>
          <w:numId w:val="1"/>
        </w:numPr>
        <w:rPr>
          <w:rFonts w:ascii="Times New Roman" w:hAnsi="Times New Roman" w:cs="Times New Roman"/>
          <w:b/>
          <w:bCs/>
          <w:sz w:val="28"/>
          <w:szCs w:val="28"/>
        </w:rPr>
      </w:pPr>
      <w:r>
        <w:rPr>
          <w:rFonts w:ascii="Times New Roman" w:hAnsi="Times New Roman" w:cs="Times New Roman"/>
          <w:b/>
          <w:sz w:val="28"/>
        </w:rPr>
        <w:t>Emergency Support</w:t>
      </w:r>
    </w:p>
    <w:p>
      <w:pPr>
        <w:ind w:firstLine="560" w:firstLineChars="200"/>
        <w:rPr>
          <w:rFonts w:ascii="Times New Roman" w:hAnsi="Times New Roman" w:cs="Times New Roman"/>
          <w:sz w:val="28"/>
          <w:szCs w:val="28"/>
        </w:rPr>
      </w:pPr>
      <w:r>
        <w:rPr>
          <w:rFonts w:ascii="Times New Roman" w:hAnsi="Times New Roman" w:cs="Times New Roman"/>
          <w:sz w:val="28"/>
        </w:rPr>
        <w:t>Exhibitors and constructors shall establish a safety inspection system</w:t>
      </w:r>
      <w:r>
        <w:rPr>
          <w:rFonts w:hint="eastAsia" w:ascii="Times New Roman" w:hAnsi="Times New Roman" w:cs="Times New Roman"/>
          <w:sz w:val="28"/>
        </w:rPr>
        <w:t xml:space="preserve"> and comply with it</w:t>
      </w:r>
      <w:r>
        <w:rPr>
          <w:rFonts w:ascii="Times New Roman" w:hAnsi="Times New Roman" w:cs="Times New Roman"/>
          <w:sz w:val="28"/>
        </w:rPr>
        <w:t xml:space="preserve">, and </w:t>
      </w:r>
      <w:r>
        <w:rPr>
          <w:rFonts w:hint="eastAsia" w:ascii="Times New Roman" w:hAnsi="Times New Roman" w:cs="Times New Roman"/>
          <w:sz w:val="28"/>
        </w:rPr>
        <w:t xml:space="preserve">shall </w:t>
      </w:r>
      <w:r>
        <w:rPr>
          <w:rFonts w:ascii="Times New Roman" w:hAnsi="Times New Roman" w:cs="Times New Roman"/>
          <w:sz w:val="28"/>
        </w:rPr>
        <w:t xml:space="preserve">cooperate with </w:t>
      </w:r>
      <w:r>
        <w:rPr>
          <w:rFonts w:hint="eastAsia" w:ascii="Times New Roman" w:hAnsi="Times New Roman" w:cs="Times New Roman"/>
          <w:sz w:val="28"/>
        </w:rPr>
        <w:t xml:space="preserve">the </w:t>
      </w:r>
      <w:r>
        <w:rPr>
          <w:rFonts w:hint="eastAsia" w:ascii="Times New Roman" w:hAnsi="Times New Roman" w:cs="Times New Roman"/>
          <w:sz w:val="28"/>
          <w:lang w:eastAsia="zh-CN"/>
        </w:rPr>
        <w:t>Organizers</w:t>
      </w:r>
      <w:r>
        <w:rPr>
          <w:rFonts w:hint="eastAsia" w:ascii="Times New Roman" w:hAnsi="Times New Roman" w:cs="Times New Roman"/>
          <w:sz w:val="28"/>
        </w:rPr>
        <w:t xml:space="preserve">, the venue and concerned government departments in </w:t>
      </w:r>
      <w:r>
        <w:rPr>
          <w:rFonts w:ascii="Times New Roman" w:hAnsi="Times New Roman" w:cs="Times New Roman"/>
          <w:sz w:val="28"/>
        </w:rPr>
        <w:t xml:space="preserve">safety patrols, renovation and emergency evacuation protocols in a conscientious and responsible manner. They shall follow the instructions and implement them accordingly. In case of any emergency, they shall take appropriate measures and report to the </w:t>
      </w:r>
      <w:r>
        <w:rPr>
          <w:rFonts w:hint="eastAsia" w:ascii="Times New Roman" w:hAnsi="Times New Roman" w:cs="Times New Roman"/>
          <w:sz w:val="28"/>
          <w:lang w:eastAsia="zh-CN"/>
        </w:rPr>
        <w:t>Organizers</w:t>
      </w:r>
      <w:r>
        <w:rPr>
          <w:rFonts w:ascii="Times New Roman" w:hAnsi="Times New Roman" w:cs="Times New Roman"/>
          <w:sz w:val="28"/>
        </w:rPr>
        <w:t>.</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ascii="Times New Roman" w:hAnsi="Times New Roman" w:cs="Times New Roman"/>
        <w:b/>
        <w:bCs/>
        <w:sz w:val="28"/>
        <w:szCs w:val="28"/>
      </w:rPr>
    </w:pPr>
    <w:r>
      <w:rPr>
        <w:rFonts w:ascii="Times New Roman" w:hAnsi="Times New Roman" w:cs="Times New Roman"/>
        <w:b/>
        <w:sz w:val="28"/>
      </w:rPr>
      <w:t>Appendix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34A34"/>
    <w:multiLevelType w:val="multilevel"/>
    <w:tmpl w:val="68834A34"/>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8160F"/>
    <w:rsid w:val="0000266A"/>
    <w:rsid w:val="0002605F"/>
    <w:rsid w:val="001006F4"/>
    <w:rsid w:val="00133CDB"/>
    <w:rsid w:val="00185995"/>
    <w:rsid w:val="001A3875"/>
    <w:rsid w:val="0020721D"/>
    <w:rsid w:val="002B3C35"/>
    <w:rsid w:val="002E66D4"/>
    <w:rsid w:val="00350F9B"/>
    <w:rsid w:val="003B2DA1"/>
    <w:rsid w:val="00405E49"/>
    <w:rsid w:val="00462573"/>
    <w:rsid w:val="00477881"/>
    <w:rsid w:val="00494558"/>
    <w:rsid w:val="004E50F9"/>
    <w:rsid w:val="004F6024"/>
    <w:rsid w:val="005035E7"/>
    <w:rsid w:val="00546FEA"/>
    <w:rsid w:val="0061361B"/>
    <w:rsid w:val="006A627B"/>
    <w:rsid w:val="00746D19"/>
    <w:rsid w:val="00756FFF"/>
    <w:rsid w:val="007A6CBA"/>
    <w:rsid w:val="007B6ECD"/>
    <w:rsid w:val="00821319"/>
    <w:rsid w:val="00851499"/>
    <w:rsid w:val="008A64AF"/>
    <w:rsid w:val="008C34CB"/>
    <w:rsid w:val="008D02BA"/>
    <w:rsid w:val="00906AD0"/>
    <w:rsid w:val="00963BA1"/>
    <w:rsid w:val="0098160F"/>
    <w:rsid w:val="009939A9"/>
    <w:rsid w:val="009B2635"/>
    <w:rsid w:val="009C4CC6"/>
    <w:rsid w:val="009D178B"/>
    <w:rsid w:val="00A270A5"/>
    <w:rsid w:val="00A43E5C"/>
    <w:rsid w:val="00AC3107"/>
    <w:rsid w:val="00AC60E1"/>
    <w:rsid w:val="00BA0BE3"/>
    <w:rsid w:val="00BD12CD"/>
    <w:rsid w:val="00C14D8D"/>
    <w:rsid w:val="00C341DF"/>
    <w:rsid w:val="00C711F7"/>
    <w:rsid w:val="00C76EE2"/>
    <w:rsid w:val="00C85CBF"/>
    <w:rsid w:val="00CA2232"/>
    <w:rsid w:val="00CF02A0"/>
    <w:rsid w:val="00CF0BA8"/>
    <w:rsid w:val="00D13F31"/>
    <w:rsid w:val="00D82BBF"/>
    <w:rsid w:val="00DD50F2"/>
    <w:rsid w:val="00E759C2"/>
    <w:rsid w:val="00EA38A6"/>
    <w:rsid w:val="00ED5FC0"/>
    <w:rsid w:val="00F849F4"/>
    <w:rsid w:val="00F97592"/>
    <w:rsid w:val="00FE02C7"/>
    <w:rsid w:val="03C87FFA"/>
    <w:rsid w:val="16DD1A59"/>
    <w:rsid w:val="1A881EF7"/>
    <w:rsid w:val="1BCA5761"/>
    <w:rsid w:val="274558C7"/>
    <w:rsid w:val="2E991A1A"/>
    <w:rsid w:val="4AB31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semiHidden/>
    <w:unhideWhenUsed/>
    <w:uiPriority w:val="99"/>
    <w:rPr>
      <w:sz w:val="20"/>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semiHidden/>
    <w:unhideWhenUsed/>
    <w:uiPriority w:val="99"/>
    <w:rPr>
      <w:sz w:val="16"/>
      <w:szCs w:val="16"/>
    </w:rPr>
  </w:style>
  <w:style w:type="character" w:customStyle="1" w:styleId="9">
    <w:name w:val="页眉 Char"/>
    <w:basedOn w:val="6"/>
    <w:link w:val="5"/>
    <w:qFormat/>
    <w:uiPriority w:val="99"/>
    <w:rPr>
      <w:sz w:val="18"/>
      <w:szCs w:val="18"/>
    </w:rPr>
  </w:style>
  <w:style w:type="paragraph" w:customStyle="1" w:styleId="10">
    <w:name w:val="彩色列表1"/>
    <w:basedOn w:val="1"/>
    <w:qFormat/>
    <w:uiPriority w:val="34"/>
    <w:pPr>
      <w:ind w:firstLine="420" w:firstLineChars="200"/>
    </w:pPr>
  </w:style>
  <w:style w:type="character" w:customStyle="1" w:styleId="11">
    <w:name w:val="批注文字 Char"/>
    <w:basedOn w:val="6"/>
    <w:link w:val="2"/>
    <w:semiHidden/>
    <w:qFormat/>
    <w:uiPriority w:val="99"/>
    <w:rPr>
      <w:sz w:val="20"/>
      <w:szCs w:val="20"/>
    </w:rPr>
  </w:style>
  <w:style w:type="character" w:customStyle="1" w:styleId="12">
    <w:name w:val="批注框文本 Char"/>
    <w:basedOn w:val="6"/>
    <w:link w:val="3"/>
    <w:semiHidden/>
    <w:qFormat/>
    <w:uiPriority w:val="99"/>
    <w:rPr>
      <w:sz w:val="18"/>
      <w:szCs w:val="18"/>
    </w:rPr>
  </w:style>
  <w:style w:type="character" w:customStyle="1" w:styleId="13">
    <w:name w:val="页脚 Char"/>
    <w:basedOn w:val="6"/>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1327</Words>
  <Characters>7570</Characters>
  <Lines>63</Lines>
  <Paragraphs>17</Paragraphs>
  <TotalTime>135</TotalTime>
  <ScaleCrop>false</ScaleCrop>
  <LinksUpToDate>false</LinksUpToDate>
  <CharactersWithSpaces>8880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2018-04-20T06:09:00Z</dcterms:created>
  <dc:creator>Administrator</dc:creator>
  <cp:lastModifiedBy>GZJH</cp:lastModifiedBy>
  <dcterms:modified xsi:type="dcterms:W3CDTF">2018-06-25T02:51:34Z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