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宋体" w:hAnsi="宋体" w:cs="宋体" w:eastAsiaTheme="minorEastAsia"/>
          <w:sz w:val="28"/>
          <w:szCs w:val="28"/>
          <w:lang w:eastAsia="zh-CN"/>
        </w:rPr>
      </w:pPr>
      <w:bookmarkStart w:id="0" w:name="_GoBack"/>
      <w:bookmarkEnd w:id="0"/>
      <w:r>
        <w:rPr>
          <w:rFonts w:ascii="Times New Roman" w:hAnsi="Times New Roman"/>
          <w:b/>
          <w:bCs/>
          <w:i/>
          <w:sz w:val="32"/>
          <w:szCs w:val="28"/>
        </w:rPr>
        <w:t>Exhibitor’s Manual</w:t>
      </w:r>
      <w:r>
        <w:rPr>
          <w:rFonts w:hint="eastAsia" w:ascii="Times New Roman" w:hAnsi="Times New Roman"/>
          <w:b/>
          <w:bCs/>
          <w:i/>
          <w:sz w:val="32"/>
          <w:szCs w:val="28"/>
        </w:rPr>
        <w:t xml:space="preserve"> for </w:t>
      </w:r>
      <w:r>
        <w:rPr>
          <w:rFonts w:ascii="Times New Roman" w:hAnsi="Times New Roman"/>
          <w:b/>
          <w:bCs/>
          <w:i/>
          <w:sz w:val="32"/>
          <w:szCs w:val="28"/>
        </w:rPr>
        <w:t xml:space="preserve">China International Import </w:t>
      </w:r>
      <w:r>
        <w:rPr>
          <w:rFonts w:hint="eastAsia" w:ascii="Times New Roman" w:hAnsi="Times New Roman"/>
          <w:b/>
          <w:bCs/>
          <w:i/>
          <w:sz w:val="32"/>
          <w:szCs w:val="28"/>
          <w:lang w:eastAsia="zh-CN"/>
        </w:rPr>
        <w:t>Expo</w:t>
      </w:r>
    </w:p>
    <w:p>
      <w:pPr>
        <w:jc w:val="center"/>
        <w:rPr>
          <w:rFonts w:ascii="Times New Roman" w:hAnsi="Times New Roman" w:cs="Times New Roman"/>
          <w:b/>
          <w:sz w:val="28"/>
        </w:rPr>
      </w:pPr>
      <w:r>
        <w:rPr>
          <w:rFonts w:hint="eastAsia" w:ascii="Times New Roman" w:hAnsi="Times New Roman" w:cs="Times New Roman"/>
          <w:b/>
          <w:sz w:val="28"/>
        </w:rPr>
        <w:t>Enterpri</w:t>
      </w:r>
      <w:r>
        <w:rPr>
          <w:rFonts w:ascii="Times New Roman" w:hAnsi="Times New Roman" w:cs="Times New Roman"/>
          <w:b/>
          <w:sz w:val="28"/>
        </w:rPr>
        <w:t>se &amp; Business Exhibition</w:t>
      </w:r>
    </w:p>
    <w:p>
      <w:pPr>
        <w:jc w:val="center"/>
        <w:rPr>
          <w:rFonts w:hint="eastAsia" w:ascii="Times New Roman" w:hAnsi="Times New Roman" w:cs="Times New Roman" w:eastAsiaTheme="minorEastAsia"/>
          <w:b/>
          <w:sz w:val="28"/>
          <w:lang w:val="en-US" w:eastAsia="zh-CN"/>
        </w:rPr>
      </w:pPr>
      <w:r>
        <w:rPr>
          <w:rFonts w:ascii="Times New Roman" w:hAnsi="Times New Roman" w:cs="Times New Roman"/>
          <w:b/>
          <w:sz w:val="28"/>
        </w:rPr>
        <w:t>Part Ⅵ Appendix</w:t>
      </w:r>
      <w:r>
        <w:rPr>
          <w:rFonts w:hint="eastAsia" w:ascii="Times New Roman" w:hAnsi="Times New Roman" w:cs="Times New Roman"/>
          <w:b/>
          <w:sz w:val="28"/>
          <w:lang w:val="en-US" w:eastAsia="zh-CN"/>
        </w:rPr>
        <w:t xml:space="preserve"> 5</w:t>
      </w:r>
    </w:p>
    <w:p>
      <w:pPr>
        <w:ind w:firstLine="562" w:firstLineChars="200"/>
        <w:jc w:val="center"/>
        <w:rPr>
          <w:rFonts w:hint="eastAsia" w:ascii="Times New Roman" w:hAnsi="Times New Roman" w:cs="Times New Roman" w:eastAsiaTheme="minorEastAsia"/>
          <w:b/>
          <w:i/>
          <w:sz w:val="28"/>
          <w:szCs w:val="28"/>
          <w:lang w:val="en-US" w:eastAsia="zh-CN"/>
        </w:rPr>
      </w:pPr>
      <w:r>
        <w:rPr>
          <w:rFonts w:ascii="Times New Roman" w:hAnsi="Times New Roman" w:cs="Times New Roman"/>
          <w:b/>
          <w:i/>
          <w:sz w:val="28"/>
        </w:rPr>
        <w:t xml:space="preserve">Notice to Exhibitors </w:t>
      </w:r>
      <w:r>
        <w:rPr>
          <w:rFonts w:hint="eastAsia" w:ascii="Times New Roman" w:hAnsi="Times New Roman" w:cs="Times New Roman"/>
          <w:b/>
          <w:i/>
          <w:sz w:val="28"/>
          <w:lang w:val="en-US" w:eastAsia="zh-CN"/>
        </w:rPr>
        <w:t xml:space="preserve">with </w:t>
      </w:r>
      <w:r>
        <w:rPr>
          <w:rFonts w:ascii="Times New Roman" w:hAnsi="Times New Roman" w:cs="Times New Roman"/>
          <w:b/>
          <w:i/>
          <w:sz w:val="28"/>
        </w:rPr>
        <w:t>Standard Booth</w:t>
      </w:r>
      <w:r>
        <w:rPr>
          <w:rFonts w:hint="eastAsia" w:ascii="Times New Roman" w:hAnsi="Times New Roman" w:cs="Times New Roman"/>
          <w:b/>
          <w:i/>
          <w:sz w:val="28"/>
          <w:lang w:val="en-US" w:eastAsia="zh-CN"/>
        </w:rPr>
        <w:t>s</w:t>
      </w:r>
    </w:p>
    <w:p>
      <w:pPr>
        <w:pStyle w:val="9"/>
        <w:keepNext w:val="0"/>
        <w:keepLines w:val="0"/>
        <w:pageBreakBefore w:val="0"/>
        <w:widowControl w:val="0"/>
        <w:numPr>
          <w:ilvl w:val="0"/>
          <w:numId w:val="1"/>
        </w:numPr>
        <w:kinsoku/>
        <w:wordWrap/>
        <w:overflowPunct/>
        <w:topLinePunct w:val="0"/>
        <w:autoSpaceDE/>
        <w:autoSpaceDN/>
        <w:bidi w:val="0"/>
        <w:adjustRightInd/>
        <w:snapToGrid/>
        <w:ind w:left="482" w:hanging="482" w:firstLineChars="0"/>
        <w:textAlignment w:val="auto"/>
        <w:outlineLvl w:val="9"/>
        <w:rPr>
          <w:rFonts w:ascii="Times New Roman" w:hAnsi="Times New Roman"/>
          <w:sz w:val="28"/>
          <w:szCs w:val="28"/>
        </w:rPr>
      </w:pPr>
      <w:r>
        <w:rPr>
          <w:rFonts w:ascii="Times New Roman" w:hAnsi="Times New Roman"/>
          <w:sz w:val="28"/>
        </w:rPr>
        <w:t xml:space="preserve">The official constructors of the </w:t>
      </w:r>
      <w:r>
        <w:rPr>
          <w:rFonts w:hint="eastAsia" w:ascii="Times New Roman" w:hAnsi="Times New Roman"/>
          <w:sz w:val="28"/>
          <w:lang w:eastAsia="zh-CN"/>
        </w:rPr>
        <w:t>Expo</w:t>
      </w:r>
      <w:r>
        <w:rPr>
          <w:rFonts w:ascii="Times New Roman" w:hAnsi="Times New Roman"/>
          <w:sz w:val="28"/>
        </w:rPr>
        <w:t xml:space="preserve"> will be in charge of the set-up of standard booths.</w:t>
      </w:r>
    </w:p>
    <w:p>
      <w:pPr>
        <w:pStyle w:val="9"/>
        <w:keepNext w:val="0"/>
        <w:keepLines w:val="0"/>
        <w:pageBreakBefore w:val="0"/>
        <w:widowControl w:val="0"/>
        <w:numPr>
          <w:ilvl w:val="0"/>
          <w:numId w:val="1"/>
        </w:numPr>
        <w:kinsoku/>
        <w:wordWrap/>
        <w:overflowPunct/>
        <w:topLinePunct w:val="0"/>
        <w:autoSpaceDE/>
        <w:autoSpaceDN/>
        <w:bidi w:val="0"/>
        <w:adjustRightInd/>
        <w:snapToGrid/>
        <w:ind w:left="482" w:hanging="482" w:firstLineChars="0"/>
        <w:textAlignment w:val="auto"/>
        <w:outlineLvl w:val="9"/>
        <w:rPr>
          <w:rFonts w:ascii="Times New Roman" w:hAnsi="Times New Roman"/>
          <w:sz w:val="28"/>
          <w:szCs w:val="28"/>
        </w:rPr>
      </w:pPr>
      <w:r>
        <w:rPr>
          <w:rFonts w:ascii="Times New Roman" w:hAnsi="Times New Roman"/>
          <w:sz w:val="28"/>
        </w:rPr>
        <w:t xml:space="preserve">Exhibitors </w:t>
      </w:r>
      <w:r>
        <w:rPr>
          <w:rFonts w:hint="eastAsia" w:ascii="Times New Roman" w:hAnsi="Times New Roman"/>
          <w:sz w:val="28"/>
          <w:lang w:val="en-US" w:eastAsia="zh-CN"/>
        </w:rPr>
        <w:t>with</w:t>
      </w:r>
      <w:r>
        <w:rPr>
          <w:rFonts w:ascii="Times New Roman" w:hAnsi="Times New Roman"/>
          <w:sz w:val="28"/>
        </w:rPr>
        <w:t xml:space="preserve"> standard booth</w:t>
      </w:r>
      <w:r>
        <w:rPr>
          <w:rFonts w:hint="eastAsia" w:ascii="Times New Roman" w:hAnsi="Times New Roman"/>
          <w:sz w:val="28"/>
          <w:lang w:val="en-US" w:eastAsia="zh-CN"/>
        </w:rPr>
        <w:t>s</w:t>
      </w:r>
      <w:r>
        <w:rPr>
          <w:rFonts w:ascii="Times New Roman" w:hAnsi="Times New Roman"/>
          <w:sz w:val="28"/>
        </w:rPr>
        <w:t xml:space="preserve"> shall fill in the lintels of their booths with information consistent with the information on their signed contracts and return them to the </w:t>
      </w:r>
      <w:r>
        <w:rPr>
          <w:rFonts w:hint="eastAsia" w:ascii="Times New Roman" w:hAnsi="Times New Roman"/>
          <w:sz w:val="28"/>
          <w:lang w:eastAsia="zh-CN"/>
        </w:rPr>
        <w:t>Expo</w:t>
      </w:r>
      <w:r>
        <w:rPr>
          <w:rFonts w:ascii="Times New Roman" w:hAnsi="Times New Roman"/>
          <w:sz w:val="28"/>
        </w:rPr>
        <w:t xml:space="preserve">’s official constructors by </w:t>
      </w:r>
      <w:r>
        <w:rPr>
          <w:rFonts w:hint="eastAsia" w:ascii="Times New Roman" w:hAnsi="Times New Roman"/>
          <w:sz w:val="28"/>
        </w:rPr>
        <w:t>September.2</w:t>
      </w:r>
      <w:r>
        <w:rPr>
          <w:rFonts w:ascii="Times New Roman" w:hAnsi="Times New Roman"/>
          <w:sz w:val="28"/>
        </w:rPr>
        <w:t xml:space="preserve">5, 2018. Without the </w:t>
      </w:r>
      <w:r>
        <w:rPr>
          <w:rFonts w:hint="eastAsia" w:ascii="Times New Roman" w:hAnsi="Times New Roman"/>
          <w:sz w:val="28"/>
          <w:lang w:eastAsia="zh-CN"/>
        </w:rPr>
        <w:t>Organizers</w:t>
      </w:r>
      <w:r>
        <w:rPr>
          <w:rFonts w:ascii="Times New Roman" w:hAnsi="Times New Roman"/>
          <w:sz w:val="28"/>
        </w:rPr>
        <w:t>’ permission, they shall not cover or change their lintels.</w:t>
      </w:r>
    </w:p>
    <w:p>
      <w:pPr>
        <w:pStyle w:val="9"/>
        <w:keepNext w:val="0"/>
        <w:keepLines w:val="0"/>
        <w:pageBreakBefore w:val="0"/>
        <w:widowControl w:val="0"/>
        <w:numPr>
          <w:ilvl w:val="0"/>
          <w:numId w:val="1"/>
        </w:numPr>
        <w:kinsoku/>
        <w:wordWrap/>
        <w:overflowPunct/>
        <w:topLinePunct w:val="0"/>
        <w:autoSpaceDE/>
        <w:autoSpaceDN/>
        <w:bidi w:val="0"/>
        <w:adjustRightInd/>
        <w:snapToGrid/>
        <w:ind w:left="482" w:hanging="482" w:firstLineChars="0"/>
        <w:textAlignment w:val="auto"/>
        <w:outlineLvl w:val="9"/>
        <w:rPr>
          <w:rFonts w:ascii="Times New Roman" w:hAnsi="Times New Roman"/>
          <w:sz w:val="28"/>
          <w:szCs w:val="28"/>
        </w:rPr>
      </w:pPr>
      <w:r>
        <w:rPr>
          <w:rFonts w:ascii="Times New Roman" w:hAnsi="Times New Roman"/>
          <w:sz w:val="28"/>
        </w:rPr>
        <w:t xml:space="preserve">All applications for water, electricity, gas, network and telephone </w:t>
      </w:r>
      <w:r>
        <w:rPr>
          <w:rFonts w:hint="eastAsia" w:ascii="Times New Roman" w:hAnsi="Times New Roman"/>
          <w:sz w:val="28"/>
        </w:rPr>
        <w:t>service</w:t>
      </w:r>
      <w:r>
        <w:rPr>
          <w:rFonts w:ascii="Times New Roman" w:hAnsi="Times New Roman"/>
          <w:sz w:val="28"/>
        </w:rPr>
        <w:t xml:space="preserve"> shall be submitted to the </w:t>
      </w:r>
      <w:r>
        <w:rPr>
          <w:rFonts w:hint="eastAsia" w:ascii="Times New Roman" w:hAnsi="Times New Roman"/>
          <w:sz w:val="28"/>
          <w:lang w:eastAsia="zh-CN"/>
        </w:rPr>
        <w:t>Expo</w:t>
      </w:r>
      <w:r>
        <w:rPr>
          <w:rFonts w:ascii="Times New Roman" w:hAnsi="Times New Roman"/>
          <w:sz w:val="28"/>
        </w:rPr>
        <w:t xml:space="preserve">’s official constructors; the </w:t>
      </w:r>
      <w:r>
        <w:rPr>
          <w:rFonts w:hint="eastAsia" w:ascii="Times New Roman" w:hAnsi="Times New Roman"/>
          <w:sz w:val="28"/>
          <w:lang w:eastAsia="zh-CN"/>
        </w:rPr>
        <w:t>Expo</w:t>
      </w:r>
      <w:r>
        <w:rPr>
          <w:rFonts w:ascii="Times New Roman" w:hAnsi="Times New Roman"/>
          <w:sz w:val="28"/>
        </w:rPr>
        <w:t>’s official constructors shall be in charge of the installation, wiring and demolition of all the facilities for rent; before the power is switched on, all electric facilities and appliances shall be tested by professionals.</w:t>
      </w:r>
    </w:p>
    <w:p>
      <w:pPr>
        <w:pStyle w:val="9"/>
        <w:keepNext w:val="0"/>
        <w:keepLines w:val="0"/>
        <w:pageBreakBefore w:val="0"/>
        <w:widowControl w:val="0"/>
        <w:numPr>
          <w:ilvl w:val="0"/>
          <w:numId w:val="1"/>
        </w:numPr>
        <w:kinsoku/>
        <w:wordWrap/>
        <w:overflowPunct/>
        <w:topLinePunct w:val="0"/>
        <w:autoSpaceDE/>
        <w:autoSpaceDN/>
        <w:bidi w:val="0"/>
        <w:adjustRightInd/>
        <w:snapToGrid/>
        <w:ind w:left="482" w:hanging="482" w:firstLineChars="0"/>
        <w:textAlignment w:val="auto"/>
        <w:outlineLvl w:val="9"/>
        <w:rPr>
          <w:rFonts w:ascii="Times New Roman" w:hAnsi="Times New Roman"/>
          <w:sz w:val="28"/>
          <w:szCs w:val="28"/>
        </w:rPr>
      </w:pPr>
      <w:r>
        <w:rPr>
          <w:rFonts w:ascii="Times New Roman" w:hAnsi="Times New Roman"/>
          <w:sz w:val="28"/>
        </w:rPr>
        <w:t xml:space="preserve">To apply for exhibition equipment or plants for rent, please submit the application to the </w:t>
      </w:r>
      <w:r>
        <w:rPr>
          <w:rFonts w:hint="eastAsia" w:ascii="Times New Roman" w:hAnsi="Times New Roman"/>
          <w:sz w:val="28"/>
          <w:lang w:eastAsia="zh-CN"/>
        </w:rPr>
        <w:t>Expo</w:t>
      </w:r>
      <w:r>
        <w:rPr>
          <w:rFonts w:ascii="Times New Roman" w:hAnsi="Times New Roman"/>
          <w:sz w:val="28"/>
        </w:rPr>
        <w:t xml:space="preserve">’s official constructors by </w:t>
      </w:r>
      <w:r>
        <w:rPr>
          <w:rFonts w:hint="eastAsia" w:ascii="Times New Roman" w:hAnsi="Times New Roman"/>
          <w:sz w:val="28"/>
        </w:rPr>
        <w:t>September.</w:t>
      </w:r>
      <w:r>
        <w:rPr>
          <w:rFonts w:ascii="Times New Roman" w:hAnsi="Times New Roman"/>
          <w:sz w:val="28"/>
        </w:rPr>
        <w:t xml:space="preserve"> </w:t>
      </w:r>
      <w:r>
        <w:rPr>
          <w:rFonts w:hint="eastAsia" w:ascii="Times New Roman" w:hAnsi="Times New Roman"/>
          <w:sz w:val="28"/>
        </w:rPr>
        <w:t>2</w:t>
      </w:r>
      <w:r>
        <w:rPr>
          <w:rFonts w:ascii="Times New Roman" w:hAnsi="Times New Roman"/>
          <w:sz w:val="28"/>
        </w:rPr>
        <w:t>5</w:t>
      </w:r>
      <w:r>
        <w:rPr>
          <w:rFonts w:hint="eastAsia" w:ascii="Times New Roman" w:hAnsi="Times New Roman"/>
          <w:sz w:val="28"/>
        </w:rPr>
        <w:t>，2018</w:t>
      </w:r>
      <w:r>
        <w:rPr>
          <w:rFonts w:ascii="Times New Roman" w:hAnsi="Times New Roman"/>
          <w:sz w:val="28"/>
        </w:rPr>
        <w:t>. On-site applications may not be available.</w:t>
      </w:r>
    </w:p>
    <w:p>
      <w:pPr>
        <w:pStyle w:val="9"/>
        <w:keepNext w:val="0"/>
        <w:keepLines w:val="0"/>
        <w:pageBreakBefore w:val="0"/>
        <w:widowControl w:val="0"/>
        <w:numPr>
          <w:ilvl w:val="0"/>
          <w:numId w:val="1"/>
        </w:numPr>
        <w:kinsoku/>
        <w:wordWrap/>
        <w:overflowPunct/>
        <w:topLinePunct w:val="0"/>
        <w:autoSpaceDE/>
        <w:autoSpaceDN/>
        <w:bidi w:val="0"/>
        <w:adjustRightInd/>
        <w:snapToGrid/>
        <w:ind w:left="482" w:hanging="482" w:firstLineChars="0"/>
        <w:textAlignment w:val="auto"/>
        <w:outlineLvl w:val="9"/>
        <w:rPr>
          <w:rFonts w:ascii="Times New Roman" w:hAnsi="Times New Roman"/>
          <w:sz w:val="28"/>
          <w:szCs w:val="28"/>
        </w:rPr>
      </w:pPr>
      <w:r>
        <w:rPr>
          <w:rFonts w:ascii="Times New Roman" w:hAnsi="Times New Roman"/>
          <w:sz w:val="28"/>
        </w:rPr>
        <w:t xml:space="preserve">Without permission, exhibitors shall not tamper with the structure of their booths, or taint or damage the structure or accessories of their booths, including nailing, drilling and pasting wallpapers. For any assistance with hanging or arranging exhibits, please contact the </w:t>
      </w:r>
      <w:r>
        <w:rPr>
          <w:rFonts w:hint="eastAsia" w:ascii="Times New Roman" w:hAnsi="Times New Roman"/>
          <w:sz w:val="28"/>
          <w:lang w:eastAsia="zh-CN"/>
        </w:rPr>
        <w:t>Expo</w:t>
      </w:r>
      <w:r>
        <w:rPr>
          <w:rFonts w:ascii="Times New Roman" w:hAnsi="Times New Roman"/>
          <w:sz w:val="28"/>
        </w:rPr>
        <w:t>’s official constructors.</w:t>
      </w:r>
    </w:p>
    <w:p>
      <w:pPr>
        <w:pStyle w:val="9"/>
        <w:keepNext w:val="0"/>
        <w:keepLines w:val="0"/>
        <w:pageBreakBefore w:val="0"/>
        <w:widowControl w:val="0"/>
        <w:numPr>
          <w:ilvl w:val="0"/>
          <w:numId w:val="1"/>
        </w:numPr>
        <w:kinsoku/>
        <w:wordWrap/>
        <w:overflowPunct/>
        <w:topLinePunct w:val="0"/>
        <w:autoSpaceDE/>
        <w:autoSpaceDN/>
        <w:bidi w:val="0"/>
        <w:adjustRightInd/>
        <w:snapToGrid/>
        <w:ind w:left="482" w:hanging="482" w:firstLineChars="0"/>
        <w:textAlignment w:val="auto"/>
        <w:outlineLvl w:val="9"/>
        <w:rPr>
          <w:rFonts w:ascii="Times New Roman" w:hAnsi="Times New Roman"/>
          <w:sz w:val="28"/>
          <w:szCs w:val="28"/>
        </w:rPr>
      </w:pPr>
      <w:r>
        <w:rPr>
          <w:rFonts w:ascii="Times New Roman" w:hAnsi="Times New Roman"/>
          <w:sz w:val="28"/>
        </w:rPr>
        <w:t>No promotional materials shall be hung or pasted on the columns or walls of the venue.</w:t>
      </w:r>
    </w:p>
    <w:p>
      <w:pPr>
        <w:pStyle w:val="9"/>
        <w:keepNext w:val="0"/>
        <w:keepLines w:val="0"/>
        <w:pageBreakBefore w:val="0"/>
        <w:widowControl w:val="0"/>
        <w:numPr>
          <w:ilvl w:val="0"/>
          <w:numId w:val="1"/>
        </w:numPr>
        <w:kinsoku/>
        <w:wordWrap/>
        <w:overflowPunct/>
        <w:topLinePunct w:val="0"/>
        <w:autoSpaceDE/>
        <w:autoSpaceDN/>
        <w:bidi w:val="0"/>
        <w:adjustRightInd/>
        <w:snapToGrid/>
        <w:ind w:left="482" w:hanging="482" w:firstLineChars="0"/>
        <w:textAlignment w:val="auto"/>
        <w:outlineLvl w:val="9"/>
        <w:rPr>
          <w:rFonts w:ascii="Times New Roman" w:hAnsi="Times New Roman"/>
          <w:sz w:val="28"/>
          <w:szCs w:val="28"/>
        </w:rPr>
      </w:pPr>
      <w:r>
        <w:rPr>
          <w:rFonts w:ascii="Times New Roman" w:hAnsi="Times New Roman"/>
          <w:sz w:val="28"/>
        </w:rPr>
        <w:t>Exhibits and exhibition equipment shall not overstep the boundaries of their booths or occupy public area.</w:t>
      </w:r>
    </w:p>
    <w:p>
      <w:pPr>
        <w:pStyle w:val="9"/>
        <w:keepNext w:val="0"/>
        <w:keepLines w:val="0"/>
        <w:pageBreakBefore w:val="0"/>
        <w:widowControl w:val="0"/>
        <w:numPr>
          <w:ilvl w:val="0"/>
          <w:numId w:val="1"/>
        </w:numPr>
        <w:kinsoku/>
        <w:wordWrap/>
        <w:overflowPunct/>
        <w:topLinePunct w:val="0"/>
        <w:autoSpaceDE/>
        <w:autoSpaceDN/>
        <w:bidi w:val="0"/>
        <w:adjustRightInd/>
        <w:snapToGrid/>
        <w:ind w:left="482" w:hanging="482" w:firstLineChars="0"/>
        <w:textAlignment w:val="auto"/>
        <w:outlineLvl w:val="9"/>
        <w:rPr>
          <w:rFonts w:ascii="Times New Roman" w:hAnsi="Times New Roman"/>
          <w:sz w:val="28"/>
          <w:szCs w:val="28"/>
        </w:rPr>
      </w:pPr>
      <w:r>
        <w:rPr>
          <w:rFonts w:ascii="Times New Roman" w:hAnsi="Times New Roman"/>
          <w:sz w:val="28"/>
        </w:rPr>
        <w:t>No objects shall be stacked on wires or circuit boxes; objects, materials and others inside the booths shall be kept in accordance with regulations and at a safe distance from wires and other dangerous objects.</w:t>
      </w:r>
    </w:p>
    <w:p>
      <w:pPr>
        <w:pStyle w:val="9"/>
        <w:keepNext w:val="0"/>
        <w:keepLines w:val="0"/>
        <w:pageBreakBefore w:val="0"/>
        <w:widowControl w:val="0"/>
        <w:numPr>
          <w:ilvl w:val="0"/>
          <w:numId w:val="1"/>
        </w:numPr>
        <w:kinsoku/>
        <w:wordWrap/>
        <w:overflowPunct/>
        <w:topLinePunct w:val="0"/>
        <w:autoSpaceDE/>
        <w:autoSpaceDN/>
        <w:bidi w:val="0"/>
        <w:adjustRightInd/>
        <w:snapToGrid/>
        <w:ind w:left="482" w:hanging="482" w:firstLineChars="0"/>
        <w:textAlignment w:val="auto"/>
        <w:outlineLvl w:val="9"/>
        <w:rPr>
          <w:rFonts w:ascii="Times New Roman" w:hAnsi="Times New Roman"/>
          <w:sz w:val="28"/>
          <w:szCs w:val="28"/>
        </w:rPr>
      </w:pPr>
      <w:r>
        <w:rPr>
          <w:rFonts w:ascii="Times New Roman" w:hAnsi="Times New Roman"/>
          <w:sz w:val="28"/>
        </w:rPr>
        <w:t>No exhibitor is allowed to privately connect wires, lighting devices, etc. In case of any trip, short circuit, wires catching fire, circuit box damage, etc. due to violations committed by an exhibitor, the exhibitor shall take responsibility and compensate for the losses.</w:t>
      </w:r>
    </w:p>
    <w:p>
      <w:pPr>
        <w:pStyle w:val="9"/>
        <w:keepNext w:val="0"/>
        <w:keepLines w:val="0"/>
        <w:pageBreakBefore w:val="0"/>
        <w:widowControl w:val="0"/>
        <w:numPr>
          <w:ilvl w:val="0"/>
          <w:numId w:val="1"/>
        </w:numPr>
        <w:kinsoku/>
        <w:wordWrap/>
        <w:overflowPunct/>
        <w:topLinePunct w:val="0"/>
        <w:autoSpaceDE/>
        <w:autoSpaceDN/>
        <w:bidi w:val="0"/>
        <w:adjustRightInd/>
        <w:snapToGrid/>
        <w:ind w:left="482" w:hanging="482" w:firstLineChars="0"/>
        <w:textAlignment w:val="auto"/>
        <w:outlineLvl w:val="9"/>
        <w:rPr>
          <w:rFonts w:ascii="Times New Roman" w:hAnsi="Times New Roman"/>
          <w:sz w:val="28"/>
          <w:szCs w:val="28"/>
        </w:rPr>
      </w:pPr>
      <w:r>
        <w:rPr>
          <w:rFonts w:hint="eastAsia" w:ascii="Times New Roman" w:hAnsi="Times New Roman"/>
          <w:sz w:val="28"/>
          <w:lang w:eastAsia="zh-CN"/>
        </w:rPr>
        <w:t>Organizers</w:t>
      </w:r>
      <w:r>
        <w:rPr>
          <w:rFonts w:ascii="Times New Roman" w:hAnsi="Times New Roman"/>
          <w:sz w:val="28"/>
        </w:rPr>
        <w:t xml:space="preserve"> or the venue are entitled to take appropriate measures against potentially dangerous equipment and facilities, including power cutoff.</w:t>
      </w:r>
    </w:p>
    <w:p>
      <w:pPr>
        <w:pStyle w:val="9"/>
        <w:keepNext w:val="0"/>
        <w:keepLines w:val="0"/>
        <w:pageBreakBefore w:val="0"/>
        <w:widowControl w:val="0"/>
        <w:numPr>
          <w:ilvl w:val="0"/>
          <w:numId w:val="1"/>
        </w:numPr>
        <w:kinsoku/>
        <w:wordWrap/>
        <w:overflowPunct/>
        <w:topLinePunct w:val="0"/>
        <w:autoSpaceDE/>
        <w:autoSpaceDN/>
        <w:bidi w:val="0"/>
        <w:adjustRightInd/>
        <w:snapToGrid/>
        <w:ind w:left="482" w:hanging="482" w:firstLineChars="0"/>
        <w:textAlignment w:val="auto"/>
        <w:outlineLvl w:val="9"/>
        <w:rPr>
          <w:rFonts w:ascii="Times New Roman" w:hAnsi="Times New Roman"/>
          <w:sz w:val="28"/>
          <w:szCs w:val="28"/>
        </w:rPr>
      </w:pPr>
      <w:r>
        <w:rPr>
          <w:rFonts w:ascii="Times New Roman" w:hAnsi="Times New Roman"/>
          <w:sz w:val="28"/>
        </w:rPr>
        <w:t>The sockets inside standard booths are exclusively used for television, computer, water cooler and other general home appliances, rather than exhibition equipment or lighting devices. Exhibitors that intend to bring their own lighting devices shall apply for additional lighting power; for exhibition equipment or machinery that requires electricity, exhibitors shall apply for additional engine power; application for lighting power and that for engine power shall be independent of each other; one socket can only be used for one equipment facility or machine. Adapters are forbidden to prevent short circuit caused by overload.</w:t>
      </w:r>
    </w:p>
    <w:p>
      <w:pPr>
        <w:pStyle w:val="9"/>
        <w:keepNext w:val="0"/>
        <w:keepLines w:val="0"/>
        <w:pageBreakBefore w:val="0"/>
        <w:widowControl w:val="0"/>
        <w:numPr>
          <w:ilvl w:val="0"/>
          <w:numId w:val="1"/>
        </w:numPr>
        <w:kinsoku/>
        <w:wordWrap/>
        <w:overflowPunct/>
        <w:topLinePunct w:val="0"/>
        <w:autoSpaceDE/>
        <w:autoSpaceDN/>
        <w:bidi w:val="0"/>
        <w:adjustRightInd/>
        <w:snapToGrid/>
        <w:ind w:left="482" w:hanging="482" w:firstLineChars="0"/>
        <w:textAlignment w:val="auto"/>
        <w:outlineLvl w:val="9"/>
        <w:rPr>
          <w:rFonts w:ascii="Times New Roman" w:hAnsi="Times New Roman"/>
          <w:sz w:val="28"/>
          <w:szCs w:val="28"/>
        </w:rPr>
      </w:pPr>
      <w:r>
        <w:rPr>
          <w:rFonts w:ascii="Times New Roman" w:hAnsi="Times New Roman"/>
          <w:sz w:val="28"/>
        </w:rPr>
        <w:t>Every booth shall have its power switched off at the end of each day’s exhibition. Exhibitors shall take full responsibility for any loss caused by failure to do so.</w:t>
      </w:r>
    </w:p>
    <w:p>
      <w:pPr>
        <w:pStyle w:val="9"/>
        <w:keepNext w:val="0"/>
        <w:keepLines w:val="0"/>
        <w:pageBreakBefore w:val="0"/>
        <w:widowControl w:val="0"/>
        <w:numPr>
          <w:ilvl w:val="0"/>
          <w:numId w:val="1"/>
        </w:numPr>
        <w:kinsoku/>
        <w:wordWrap/>
        <w:overflowPunct/>
        <w:topLinePunct w:val="0"/>
        <w:autoSpaceDE/>
        <w:autoSpaceDN/>
        <w:bidi w:val="0"/>
        <w:adjustRightInd/>
        <w:snapToGrid/>
        <w:ind w:left="482" w:hanging="482" w:firstLineChars="0"/>
        <w:textAlignment w:val="auto"/>
        <w:outlineLvl w:val="9"/>
        <w:rPr>
          <w:rFonts w:ascii="Times New Roman" w:hAnsi="Times New Roman"/>
          <w:sz w:val="28"/>
          <w:szCs w:val="28"/>
        </w:rPr>
      </w:pPr>
      <w:r>
        <w:rPr>
          <w:rFonts w:ascii="Times New Roman" w:hAnsi="Times New Roman"/>
          <w:sz w:val="28"/>
        </w:rPr>
        <w:t xml:space="preserve">The power at the venue will be cut off at the closing time every day. Exhibitors that may need power, water or gas supply around the clock shall submit their applications in advance to the official constructors to prevent any damage to their equipment. </w:t>
      </w:r>
    </w:p>
    <w:p>
      <w:pPr>
        <w:pStyle w:val="9"/>
        <w:keepNext w:val="0"/>
        <w:keepLines w:val="0"/>
        <w:pageBreakBefore w:val="0"/>
        <w:widowControl w:val="0"/>
        <w:numPr>
          <w:ilvl w:val="0"/>
          <w:numId w:val="1"/>
        </w:numPr>
        <w:kinsoku/>
        <w:wordWrap/>
        <w:overflowPunct/>
        <w:topLinePunct w:val="0"/>
        <w:autoSpaceDE/>
        <w:autoSpaceDN/>
        <w:bidi w:val="0"/>
        <w:adjustRightInd/>
        <w:snapToGrid/>
        <w:ind w:left="482" w:hanging="482" w:firstLineChars="0"/>
        <w:textAlignment w:val="auto"/>
        <w:outlineLvl w:val="9"/>
        <w:rPr>
          <w:rFonts w:ascii="Times New Roman" w:hAnsi="Times New Roman"/>
          <w:sz w:val="28"/>
          <w:szCs w:val="28"/>
        </w:rPr>
      </w:pPr>
      <w:r>
        <w:rPr>
          <w:rFonts w:ascii="Times New Roman" w:hAnsi="Times New Roman"/>
          <w:sz w:val="28"/>
        </w:rPr>
        <w:t>For transport procedures and costs and other matters, please refer to the section of</w:t>
      </w:r>
      <w:r>
        <w:rPr>
          <w:rFonts w:ascii="Times New Roman" w:hAnsi="Times New Roman"/>
          <w:i/>
          <w:sz w:val="28"/>
        </w:rPr>
        <w:t xml:space="preserve"> Exhibit Transport </w:t>
      </w:r>
      <w:r>
        <w:rPr>
          <w:rFonts w:ascii="Times New Roman" w:hAnsi="Times New Roman"/>
          <w:sz w:val="28"/>
        </w:rPr>
        <w:t xml:space="preserve">in this manual or consult the </w:t>
      </w:r>
      <w:r>
        <w:rPr>
          <w:rFonts w:hint="eastAsia" w:ascii="Times New Roman" w:hAnsi="Times New Roman"/>
          <w:sz w:val="28"/>
          <w:lang w:eastAsia="zh-CN"/>
        </w:rPr>
        <w:t>Expo</w:t>
      </w:r>
      <w:r>
        <w:rPr>
          <w:rFonts w:ascii="Times New Roman" w:hAnsi="Times New Roman"/>
          <w:sz w:val="28"/>
        </w:rPr>
        <w:t>’s official forwarders.</w:t>
      </w:r>
    </w:p>
    <w:p>
      <w:pPr>
        <w:rPr>
          <w:rFonts w:ascii="宋体" w:hAnsi="宋体" w:cs="宋体"/>
          <w:sz w:val="28"/>
          <w:szCs w:val="28"/>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ascii="Times New Roman" w:hAnsi="Times New Roman" w:eastAsia="微软雅黑" w:cs="Times New Roman"/>
        <w:b/>
        <w:sz w:val="28"/>
        <w:szCs w:val="28"/>
      </w:rPr>
    </w:pPr>
    <w:r>
      <w:rPr>
        <w:rFonts w:ascii="Times New Roman" w:hAnsi="Times New Roman" w:eastAsia="微软雅黑" w:cs="Times New Roman"/>
        <w:b/>
        <w:sz w:val="28"/>
        <w:szCs w:val="28"/>
      </w:rPr>
      <w:t>Appendix 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270E5F"/>
    <w:multiLevelType w:val="multilevel"/>
    <w:tmpl w:val="7A270E5F"/>
    <w:lvl w:ilvl="0" w:tentative="0">
      <w:start w:val="1"/>
      <w:numFmt w:val="decimal"/>
      <w:lvlText w:val="%1."/>
      <w:lvlJc w:val="left"/>
      <w:pPr>
        <w:ind w:left="480" w:hanging="480"/>
      </w:p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3788A"/>
    <w:rsid w:val="000164DB"/>
    <w:rsid w:val="00032C2D"/>
    <w:rsid w:val="00043D9B"/>
    <w:rsid w:val="00106205"/>
    <w:rsid w:val="0013788A"/>
    <w:rsid w:val="0017599F"/>
    <w:rsid w:val="00191711"/>
    <w:rsid w:val="00205633"/>
    <w:rsid w:val="002631D7"/>
    <w:rsid w:val="00276E54"/>
    <w:rsid w:val="002A08AD"/>
    <w:rsid w:val="002A507F"/>
    <w:rsid w:val="00324B74"/>
    <w:rsid w:val="00346D02"/>
    <w:rsid w:val="00380D19"/>
    <w:rsid w:val="00386AA2"/>
    <w:rsid w:val="003A5906"/>
    <w:rsid w:val="003F6661"/>
    <w:rsid w:val="00456D34"/>
    <w:rsid w:val="004831B7"/>
    <w:rsid w:val="004E7FE3"/>
    <w:rsid w:val="00500A8E"/>
    <w:rsid w:val="005828B9"/>
    <w:rsid w:val="00602AAD"/>
    <w:rsid w:val="00613B11"/>
    <w:rsid w:val="00667502"/>
    <w:rsid w:val="006E2058"/>
    <w:rsid w:val="00780BAD"/>
    <w:rsid w:val="00784694"/>
    <w:rsid w:val="00785912"/>
    <w:rsid w:val="007B4ADA"/>
    <w:rsid w:val="00852C4E"/>
    <w:rsid w:val="008C4A3F"/>
    <w:rsid w:val="009053BF"/>
    <w:rsid w:val="00912E08"/>
    <w:rsid w:val="009B2573"/>
    <w:rsid w:val="009F0CC1"/>
    <w:rsid w:val="00A2652B"/>
    <w:rsid w:val="00A415A1"/>
    <w:rsid w:val="00A8541F"/>
    <w:rsid w:val="00AA1380"/>
    <w:rsid w:val="00AA1A24"/>
    <w:rsid w:val="00AA5B2E"/>
    <w:rsid w:val="00B1645E"/>
    <w:rsid w:val="00B44606"/>
    <w:rsid w:val="00B44DEB"/>
    <w:rsid w:val="00B565AE"/>
    <w:rsid w:val="00B633E5"/>
    <w:rsid w:val="00BC3E4C"/>
    <w:rsid w:val="00BD29C4"/>
    <w:rsid w:val="00BE41AC"/>
    <w:rsid w:val="00C01F79"/>
    <w:rsid w:val="00C36C9D"/>
    <w:rsid w:val="00C8571D"/>
    <w:rsid w:val="00C975A5"/>
    <w:rsid w:val="00CB445E"/>
    <w:rsid w:val="00CC5CA7"/>
    <w:rsid w:val="00CF3C75"/>
    <w:rsid w:val="00D61EBE"/>
    <w:rsid w:val="00D72BCF"/>
    <w:rsid w:val="00D90083"/>
    <w:rsid w:val="00D90C4C"/>
    <w:rsid w:val="00DE1B79"/>
    <w:rsid w:val="00E05A5F"/>
    <w:rsid w:val="00E2796D"/>
    <w:rsid w:val="00E86EE4"/>
    <w:rsid w:val="00E9221A"/>
    <w:rsid w:val="00EC0D0E"/>
    <w:rsid w:val="00F02BBC"/>
    <w:rsid w:val="00F20C29"/>
    <w:rsid w:val="00F2343F"/>
    <w:rsid w:val="00F23E79"/>
    <w:rsid w:val="00F71162"/>
    <w:rsid w:val="00F74AA4"/>
    <w:rsid w:val="00F92D60"/>
    <w:rsid w:val="00F939FB"/>
    <w:rsid w:val="00FB0A4F"/>
    <w:rsid w:val="00FC5E85"/>
    <w:rsid w:val="012A19AF"/>
    <w:rsid w:val="02AC4AE4"/>
    <w:rsid w:val="036F381E"/>
    <w:rsid w:val="0E627C87"/>
    <w:rsid w:val="14581E52"/>
    <w:rsid w:val="175E0AD4"/>
    <w:rsid w:val="1C3123F3"/>
    <w:rsid w:val="1D745341"/>
    <w:rsid w:val="1E1A2FB9"/>
    <w:rsid w:val="1F054C06"/>
    <w:rsid w:val="1F5D5894"/>
    <w:rsid w:val="205B1D1A"/>
    <w:rsid w:val="21762223"/>
    <w:rsid w:val="2C0C3A0E"/>
    <w:rsid w:val="3633189C"/>
    <w:rsid w:val="370039C8"/>
    <w:rsid w:val="382073CC"/>
    <w:rsid w:val="3B9233D0"/>
    <w:rsid w:val="3BFD1907"/>
    <w:rsid w:val="3E562E97"/>
    <w:rsid w:val="3F350286"/>
    <w:rsid w:val="40190424"/>
    <w:rsid w:val="43A47FF0"/>
    <w:rsid w:val="44F54DCF"/>
    <w:rsid w:val="48343EDD"/>
    <w:rsid w:val="4A3C3EE9"/>
    <w:rsid w:val="4C2334F6"/>
    <w:rsid w:val="4DD365E5"/>
    <w:rsid w:val="51316A42"/>
    <w:rsid w:val="52613816"/>
    <w:rsid w:val="56D80E21"/>
    <w:rsid w:val="596F11D4"/>
    <w:rsid w:val="5A081B46"/>
    <w:rsid w:val="5A5A5E76"/>
    <w:rsid w:val="5C0930CF"/>
    <w:rsid w:val="61345AA9"/>
    <w:rsid w:val="61A900DD"/>
    <w:rsid w:val="63A207DE"/>
    <w:rsid w:val="6AF57B47"/>
    <w:rsid w:val="6B8E0964"/>
    <w:rsid w:val="6CFA5D87"/>
    <w:rsid w:val="6D64647E"/>
    <w:rsid w:val="6F531BEA"/>
    <w:rsid w:val="70DA34B3"/>
    <w:rsid w:val="721260EE"/>
    <w:rsid w:val="730138AB"/>
    <w:rsid w:val="730E1147"/>
    <w:rsid w:val="74195EE3"/>
    <w:rsid w:val="77155AA4"/>
    <w:rsid w:val="7CCA55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qFormat/>
    <w:uiPriority w:val="99"/>
    <w:rPr>
      <w:sz w:val="18"/>
      <w:szCs w:val="18"/>
    </w:rPr>
  </w:style>
  <w:style w:type="character" w:customStyle="1" w:styleId="8">
    <w:name w:val="页脚 Char"/>
    <w:basedOn w:val="5"/>
    <w:link w:val="3"/>
    <w:semiHidden/>
    <w:qFormat/>
    <w:uiPriority w:val="99"/>
    <w:rPr>
      <w:sz w:val="18"/>
      <w:szCs w:val="18"/>
    </w:rPr>
  </w:style>
  <w:style w:type="paragraph" w:styleId="9">
    <w:name w:val="List Paragraph"/>
    <w:basedOn w:val="1"/>
    <w:qFormat/>
    <w:uiPriority w:val="34"/>
    <w:pPr>
      <w:ind w:firstLine="420" w:firstLineChars="200"/>
    </w:pPr>
    <w:rPr>
      <w:rFonts w:ascii="Calibri" w:hAnsi="Calibri" w:eastAsia="宋体" w:cs="Times New Roman"/>
      <w:szCs w:val="24"/>
    </w:rPr>
  </w:style>
  <w:style w:type="character" w:customStyle="1" w:styleId="10">
    <w:name w:val="批注框文本 Char"/>
    <w:basedOn w:val="5"/>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A9FB73-6FC2-409C-9BB2-0BF8D5A40551}">
  <ds:schemaRefs/>
</ds:datastoreItem>
</file>

<file path=docProps/app.xml><?xml version="1.0" encoding="utf-8"?>
<Properties xmlns="http://schemas.openxmlformats.org/officeDocument/2006/extended-properties" xmlns:vt="http://schemas.openxmlformats.org/officeDocument/2006/docPropsVTypes">
  <Template>Normal</Template>
  <Pages>3</Pages>
  <Words>512</Words>
  <Characters>2922</Characters>
  <Lines>24</Lines>
  <Paragraphs>6</Paragraphs>
  <TotalTime>4</TotalTime>
  <ScaleCrop>false</ScaleCrop>
  <LinksUpToDate>false</LinksUpToDate>
  <CharactersWithSpaces>3428</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2017-12-10T03:08:00Z</dcterms:created>
  <dc:creator>lenovo</dc:creator>
  <cp:lastModifiedBy>GZJH</cp:lastModifiedBy>
  <cp:lastPrinted>2017-12-18T03:37:00Z</cp:lastPrinted>
  <dcterms:modified xsi:type="dcterms:W3CDTF">2018-06-25T03:09:40Z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