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Theme="minorEastAsia"/>
          <w:b/>
          <w:bCs/>
          <w:i/>
          <w:sz w:val="32"/>
          <w:szCs w:val="28"/>
          <w:lang w:eastAsia="zh-CN"/>
        </w:rPr>
      </w:pPr>
      <w:bookmarkStart w:id="0" w:name="_GoBack"/>
      <w:bookmarkEnd w:id="0"/>
      <w:r>
        <w:rPr>
          <w:rFonts w:ascii="Times New Roman" w:hAnsi="Times New Roman"/>
          <w:b/>
          <w:bCs/>
          <w:i/>
          <w:sz w:val="32"/>
          <w:szCs w:val="28"/>
        </w:rPr>
        <w:t>Exhibitor’s Manual</w:t>
      </w:r>
      <w:r>
        <w:rPr>
          <w:rFonts w:hint="eastAsia" w:ascii="Times New Roman" w:hAnsi="Times New Roman"/>
          <w:b/>
          <w:bCs/>
          <w:i/>
          <w:sz w:val="32"/>
          <w:szCs w:val="28"/>
        </w:rPr>
        <w:t xml:space="preserve"> for </w:t>
      </w:r>
      <w:r>
        <w:rPr>
          <w:rFonts w:ascii="Times New Roman" w:hAnsi="Times New Roman"/>
          <w:b/>
          <w:bCs/>
          <w:i/>
          <w:sz w:val="32"/>
          <w:szCs w:val="28"/>
        </w:rPr>
        <w:t xml:space="preserve">China International Import </w:t>
      </w:r>
      <w:r>
        <w:rPr>
          <w:rFonts w:hint="eastAsia" w:ascii="Times New Roman" w:hAnsi="Times New Roman"/>
          <w:b/>
          <w:bCs/>
          <w:i/>
          <w:sz w:val="32"/>
          <w:szCs w:val="28"/>
          <w:lang w:eastAsia="zh-CN"/>
        </w:rPr>
        <w:t>Expo</w:t>
      </w:r>
    </w:p>
    <w:p>
      <w:pPr>
        <w:jc w:val="center"/>
        <w:rPr>
          <w:rFonts w:ascii="Times New Roman" w:hAnsi="Times New Roman" w:cs="Times New Roman"/>
          <w:b/>
          <w:sz w:val="28"/>
        </w:rPr>
      </w:pPr>
      <w:r>
        <w:rPr>
          <w:rFonts w:hint="eastAsia" w:ascii="Times New Roman" w:hAnsi="Times New Roman" w:cs="Times New Roman"/>
          <w:b/>
          <w:sz w:val="28"/>
        </w:rPr>
        <w:t>Enterpri</w:t>
      </w:r>
      <w:r>
        <w:rPr>
          <w:rFonts w:ascii="Times New Roman" w:hAnsi="Times New Roman" w:cs="Times New Roman"/>
          <w:b/>
          <w:sz w:val="28"/>
        </w:rPr>
        <w:t>se &amp; Business Exhibition</w:t>
      </w:r>
    </w:p>
    <w:p>
      <w:pPr>
        <w:jc w:val="center"/>
        <w:rPr>
          <w:rFonts w:ascii="Times New Roman" w:hAnsi="Times New Roman" w:cs="Times New Roman"/>
          <w:b/>
          <w:sz w:val="28"/>
        </w:rPr>
      </w:pPr>
      <w:r>
        <w:rPr>
          <w:rFonts w:ascii="Times New Roman" w:hAnsi="Times New Roman" w:cs="Times New Roman"/>
          <w:b/>
          <w:sz w:val="28"/>
        </w:rPr>
        <w:t>Part Ⅵ Appendix</w:t>
      </w:r>
      <w:r>
        <w:rPr>
          <w:rFonts w:hint="eastAsia" w:ascii="Times New Roman" w:hAnsi="Times New Roman" w:cs="Times New Roman"/>
          <w:b/>
          <w:sz w:val="28"/>
        </w:rPr>
        <w:t xml:space="preserve"> 4</w:t>
      </w:r>
    </w:p>
    <w:p>
      <w:pPr>
        <w:jc w:val="center"/>
        <w:rPr>
          <w:rFonts w:ascii="Times New Roman" w:hAnsi="Times New Roman" w:cs="Times New Roman"/>
          <w:b/>
          <w:bCs/>
          <w:i/>
          <w:sz w:val="28"/>
          <w:szCs w:val="28"/>
        </w:rPr>
      </w:pPr>
      <w:r>
        <w:rPr>
          <w:rFonts w:ascii="Times New Roman" w:hAnsi="Times New Roman" w:cs="Times New Roman"/>
          <w:b/>
          <w:i/>
          <w:sz w:val="28"/>
        </w:rPr>
        <w:t>Notice</w:t>
      </w:r>
      <w:r>
        <w:rPr>
          <w:rFonts w:hint="eastAsia" w:ascii="Times New Roman" w:hAnsi="Times New Roman" w:cs="Times New Roman"/>
          <w:b/>
          <w:i/>
          <w:sz w:val="28"/>
          <w:lang w:val="en-US" w:eastAsia="zh-CN"/>
        </w:rPr>
        <w:t xml:space="preserve"> on </w:t>
      </w:r>
      <w:r>
        <w:rPr>
          <w:rFonts w:ascii="Times New Roman" w:hAnsi="Times New Roman" w:cs="Times New Roman"/>
          <w:b/>
          <w:i/>
          <w:sz w:val="28"/>
        </w:rPr>
        <w:t xml:space="preserve">Network Security Control </w:t>
      </w:r>
    </w:p>
    <w:p>
      <w:pPr>
        <w:numPr>
          <w:ilvl w:val="0"/>
          <w:numId w:val="1"/>
        </w:numPr>
        <w:jc w:val="left"/>
        <w:rPr>
          <w:rFonts w:ascii="Times New Roman" w:hAnsi="Times New Roman" w:cs="Times New Roman"/>
          <w:b/>
          <w:bCs/>
          <w:sz w:val="28"/>
          <w:szCs w:val="28"/>
        </w:rPr>
      </w:pPr>
      <w:r>
        <w:rPr>
          <w:rFonts w:ascii="Times New Roman" w:hAnsi="Times New Roman" w:cs="Times New Roman"/>
          <w:b/>
          <w:sz w:val="28"/>
        </w:rPr>
        <w:t>General Requirements</w:t>
      </w:r>
    </w:p>
    <w:p>
      <w:pPr>
        <w:ind w:firstLine="560" w:firstLineChars="200"/>
        <w:rPr>
          <w:rFonts w:ascii="Times New Roman" w:hAnsi="Times New Roman" w:cs="Times New Roman"/>
          <w:sz w:val="28"/>
          <w:szCs w:val="28"/>
        </w:rPr>
      </w:pPr>
      <w:r>
        <w:rPr>
          <w:rFonts w:ascii="Times New Roman" w:hAnsi="Times New Roman" w:cs="Times New Roman"/>
          <w:sz w:val="28"/>
        </w:rPr>
        <w:t>Exhibitors, constructors and service providers shall comply with the network security policies and guidelines of the People’s Republic of China and Shanghai</w:t>
      </w:r>
      <w:r>
        <w:rPr>
          <w:rFonts w:hint="eastAsia" w:ascii="Times New Roman" w:hAnsi="Times New Roman" w:cs="Times New Roman"/>
          <w:sz w:val="28"/>
        </w:rPr>
        <w:t xml:space="preserve"> Municipality</w:t>
      </w:r>
      <w:r>
        <w:rPr>
          <w:rFonts w:ascii="Times New Roman" w:hAnsi="Times New Roman" w:cs="Times New Roman"/>
          <w:sz w:val="28"/>
        </w:rPr>
        <w:t>, and strictly observe each rule, regulation and provision</w:t>
      </w:r>
      <w:r>
        <w:rPr>
          <w:rFonts w:hint="eastAsia" w:ascii="Times New Roman" w:hAnsi="Times New Roman" w:cs="Times New Roman"/>
          <w:sz w:val="28"/>
        </w:rPr>
        <w:t>,</w:t>
      </w:r>
      <w:r>
        <w:rPr>
          <w:rFonts w:ascii="Times New Roman" w:hAnsi="Times New Roman" w:cs="Times New Roman"/>
          <w:sz w:val="28"/>
        </w:rPr>
        <w:t xml:space="preserve"> including </w:t>
      </w:r>
      <w:r>
        <w:rPr>
          <w:rFonts w:ascii="Times New Roman" w:hAnsi="Times New Roman" w:cs="Times New Roman"/>
          <w:i/>
          <w:sz w:val="28"/>
        </w:rPr>
        <w:t>Cyber Security Law of the People’s Republic of China</w:t>
      </w:r>
      <w:r>
        <w:rPr>
          <w:rFonts w:ascii="Times New Roman" w:hAnsi="Times New Roman" w:cs="Times New Roman"/>
          <w:sz w:val="28"/>
        </w:rPr>
        <w:t xml:space="preserve">, </w:t>
      </w:r>
      <w:r>
        <w:rPr>
          <w:rFonts w:ascii="Times New Roman" w:hAnsi="Times New Roman" w:cs="Times New Roman"/>
          <w:i/>
          <w:sz w:val="28"/>
        </w:rPr>
        <w:t>Regulations of the People’s Republic of China for Safety Protection of Computer Information System</w:t>
      </w:r>
      <w:r>
        <w:rPr>
          <w:rFonts w:ascii="Times New Roman" w:hAnsi="Times New Roman" w:cs="Times New Roman"/>
          <w:sz w:val="28"/>
        </w:rPr>
        <w:t xml:space="preserve">s, </w:t>
      </w:r>
      <w:r>
        <w:rPr>
          <w:rFonts w:ascii="Times New Roman" w:hAnsi="Times New Roman" w:cs="Times New Roman"/>
          <w:i/>
          <w:sz w:val="28"/>
        </w:rPr>
        <w:t>Computer Information Network and Internet Security</w:t>
      </w:r>
      <w:r>
        <w:rPr>
          <w:rFonts w:hint="eastAsia" w:ascii="Times New Roman" w:hAnsi="Times New Roman" w:cs="Times New Roman"/>
          <w:i/>
          <w:sz w:val="28"/>
        </w:rPr>
        <w:t xml:space="preserve"> </w:t>
      </w:r>
      <w:r>
        <w:rPr>
          <w:rFonts w:ascii="Times New Roman" w:hAnsi="Times New Roman" w:cs="Times New Roman"/>
          <w:i/>
          <w:sz w:val="28"/>
        </w:rPr>
        <w:t>Protection and Management Regulations</w:t>
      </w:r>
      <w:r>
        <w:rPr>
          <w:rFonts w:hint="eastAsia" w:ascii="Times New Roman" w:hAnsi="Times New Roman" w:cs="Times New Roman"/>
          <w:sz w:val="28"/>
        </w:rPr>
        <w:t xml:space="preserve">, </w:t>
      </w:r>
      <w:r>
        <w:rPr>
          <w:rFonts w:ascii="Times New Roman" w:hAnsi="Times New Roman" w:cs="Times New Roman"/>
          <w:i/>
          <w:sz w:val="28"/>
        </w:rPr>
        <w:t>Provisions on the Technical Measures for the Protection of the Security of the Internet</w:t>
      </w:r>
      <w:r>
        <w:rPr>
          <w:rFonts w:hint="eastAsia" w:ascii="Times New Roman" w:hAnsi="Times New Roman" w:cs="Times New Roman"/>
          <w:sz w:val="28"/>
        </w:rPr>
        <w:t>, etc.</w:t>
      </w:r>
    </w:p>
    <w:p>
      <w:pPr>
        <w:numPr>
          <w:ilvl w:val="0"/>
          <w:numId w:val="1"/>
        </w:numPr>
        <w:jc w:val="left"/>
        <w:rPr>
          <w:rFonts w:ascii="Times New Roman" w:hAnsi="Times New Roman" w:cs="Times New Roman"/>
          <w:b/>
          <w:bCs/>
          <w:sz w:val="28"/>
          <w:szCs w:val="28"/>
        </w:rPr>
      </w:pPr>
      <w:r>
        <w:rPr>
          <w:rFonts w:ascii="Times New Roman" w:hAnsi="Times New Roman" w:cs="Times New Roman"/>
          <w:b/>
          <w:sz w:val="28"/>
        </w:rPr>
        <w:t>Access Instructions</w:t>
      </w:r>
    </w:p>
    <w:p>
      <w:pPr>
        <w:ind w:left="280" w:hanging="280" w:hangingChars="100"/>
        <w:rPr>
          <w:rFonts w:ascii="Times New Roman" w:hAnsi="Times New Roman" w:cs="Times New Roman"/>
          <w:sz w:val="28"/>
          <w:szCs w:val="28"/>
        </w:rPr>
      </w:pPr>
      <w:r>
        <w:rPr>
          <w:rFonts w:ascii="Times New Roman" w:hAnsi="Times New Roman" w:cs="Times New Roman"/>
          <w:sz w:val="28"/>
        </w:rPr>
        <w:t xml:space="preserve">2.1 There are two ways to access Internet at the </w:t>
      </w:r>
      <w:r>
        <w:rPr>
          <w:rFonts w:hint="eastAsia" w:ascii="Times New Roman" w:hAnsi="Times New Roman" w:cs="Times New Roman"/>
          <w:sz w:val="28"/>
          <w:lang w:eastAsia="zh-CN"/>
        </w:rPr>
        <w:t>Expo</w:t>
      </w:r>
      <w:r>
        <w:rPr>
          <w:rFonts w:ascii="Times New Roman" w:hAnsi="Times New Roman" w:cs="Times New Roman"/>
          <w:sz w:val="28"/>
        </w:rPr>
        <w:t xml:space="preserve"> site: wired broadband connection and free public Wi-Fi. Users shall arrange their own network access devices (including routers, computers, smartphones, etc.).</w:t>
      </w:r>
    </w:p>
    <w:p>
      <w:pPr>
        <w:ind w:left="280" w:hanging="280" w:hangingChars="100"/>
        <w:rPr>
          <w:rFonts w:ascii="Times New Roman" w:hAnsi="Times New Roman" w:cs="Times New Roman"/>
          <w:sz w:val="28"/>
          <w:szCs w:val="28"/>
        </w:rPr>
      </w:pPr>
      <w:r>
        <w:rPr>
          <w:rFonts w:ascii="Times New Roman" w:hAnsi="Times New Roman" w:cs="Times New Roman"/>
          <w:sz w:val="28"/>
        </w:rPr>
        <w:t xml:space="preserve">2.2 The </w:t>
      </w:r>
      <w:r>
        <w:rPr>
          <w:rFonts w:hint="eastAsia" w:ascii="Times New Roman" w:hAnsi="Times New Roman" w:cs="Times New Roman"/>
          <w:sz w:val="28"/>
          <w:lang w:eastAsia="zh-CN"/>
        </w:rPr>
        <w:t>Organizers</w:t>
      </w:r>
      <w:r>
        <w:rPr>
          <w:rFonts w:ascii="Times New Roman" w:hAnsi="Times New Roman" w:cs="Times New Roman"/>
          <w:sz w:val="28"/>
        </w:rPr>
        <w:t xml:space="preserve"> shall have the right to use appropriate technologies to monitor network access. If any commercial activity is conducted through the network without permission (e.g., use the wired broadband to build a cross-booth network or build a wireless network, etc.), the </w:t>
      </w:r>
      <w:r>
        <w:rPr>
          <w:rFonts w:hint="eastAsia" w:ascii="Times New Roman" w:hAnsi="Times New Roman" w:cs="Times New Roman"/>
          <w:sz w:val="28"/>
          <w:lang w:eastAsia="zh-CN"/>
        </w:rPr>
        <w:t>Organizers</w:t>
      </w:r>
      <w:r>
        <w:rPr>
          <w:rFonts w:ascii="Times New Roman" w:hAnsi="Times New Roman" w:cs="Times New Roman"/>
          <w:sz w:val="28"/>
        </w:rPr>
        <w:t xml:space="preserve"> shall have the right to claim corresponding charges.</w:t>
      </w:r>
    </w:p>
    <w:p>
      <w:pPr>
        <w:ind w:left="280" w:hanging="280" w:hangingChars="100"/>
        <w:rPr>
          <w:rFonts w:ascii="Times New Roman" w:hAnsi="Times New Roman" w:cs="Times New Roman"/>
          <w:sz w:val="28"/>
          <w:szCs w:val="28"/>
        </w:rPr>
      </w:pPr>
      <w:r>
        <w:rPr>
          <w:rFonts w:ascii="Times New Roman" w:hAnsi="Times New Roman" w:cs="Times New Roman"/>
          <w:sz w:val="28"/>
        </w:rPr>
        <w:t>2.3 Exhibitors, constructors or service providers shall not cause damage to any network facility or leased equipment inside the venue. If any damage is caused, they shall be liable to compensate the</w:t>
      </w:r>
      <w:r>
        <w:rPr>
          <w:rFonts w:hint="eastAsia" w:ascii="Times New Roman" w:hAnsi="Times New Roman" w:cs="Times New Roman"/>
          <w:sz w:val="28"/>
        </w:rPr>
        <w:t xml:space="preserve"> related expenses</w:t>
      </w:r>
      <w:r>
        <w:rPr>
          <w:rFonts w:ascii="Times New Roman" w:hAnsi="Times New Roman" w:cs="Times New Roman"/>
          <w:sz w:val="28"/>
        </w:rPr>
        <w:t>.</w:t>
      </w:r>
    </w:p>
    <w:p>
      <w:pPr>
        <w:numPr>
          <w:ilvl w:val="0"/>
          <w:numId w:val="1"/>
        </w:numPr>
        <w:jc w:val="left"/>
        <w:rPr>
          <w:rFonts w:ascii="Times New Roman" w:hAnsi="Times New Roman" w:cs="Times New Roman"/>
          <w:b/>
          <w:bCs/>
          <w:sz w:val="28"/>
          <w:szCs w:val="28"/>
        </w:rPr>
      </w:pPr>
      <w:r>
        <w:rPr>
          <w:rFonts w:ascii="Times New Roman" w:hAnsi="Times New Roman" w:cs="Times New Roman"/>
          <w:b/>
          <w:sz w:val="28"/>
        </w:rPr>
        <w:t>Safety Control</w:t>
      </w:r>
    </w:p>
    <w:p>
      <w:pPr>
        <w:widowControl/>
        <w:ind w:left="280" w:hanging="280" w:hangingChars="100"/>
        <w:rPr>
          <w:rFonts w:ascii="Times New Roman" w:hAnsi="Times New Roman" w:cs="Times New Roman"/>
          <w:sz w:val="28"/>
          <w:szCs w:val="28"/>
        </w:rPr>
      </w:pPr>
      <w:r>
        <w:rPr>
          <w:rFonts w:ascii="Times New Roman" w:hAnsi="Times New Roman" w:cs="Times New Roman"/>
          <w:sz w:val="28"/>
        </w:rPr>
        <w:t>3.1 Exhibitors shall abide by the Internet security laws, public order and social ethics of the People’s Republic of China and shall not undermine the network security. They shall not use the Internet to endanger the national security, dignity and interest of the People’s Republic of China, instigate any attempt to subvert the state power of China, overthrow the socialist system or divide or disunify the country.</w:t>
      </w:r>
    </w:p>
    <w:p>
      <w:pPr>
        <w:widowControl/>
        <w:ind w:left="280" w:hanging="280" w:hangingChars="100"/>
        <w:rPr>
          <w:rFonts w:ascii="Times New Roman" w:hAnsi="Times New Roman" w:cs="Times New Roman"/>
          <w:sz w:val="28"/>
          <w:szCs w:val="28"/>
        </w:rPr>
      </w:pPr>
      <w:r>
        <w:rPr>
          <w:rFonts w:ascii="Times New Roman" w:hAnsi="Times New Roman" w:cs="Times New Roman"/>
          <w:sz w:val="28"/>
        </w:rPr>
        <w:t>3.2 Do not use the Internet to advocate terrorism, extremism, racial hatred, discrimination, or spread violent or pornographic information. Do not fabricate or spread false information that may disrupt economic and social order; and do not illegally access personal information of others or infringe on others’ reputation, privacy, intellectual property rights and other legitimate rights and interest</w:t>
      </w:r>
      <w:r>
        <w:rPr>
          <w:rFonts w:hint="eastAsia" w:ascii="Times New Roman" w:hAnsi="Times New Roman" w:cs="Times New Roman"/>
          <w:sz w:val="28"/>
        </w:rPr>
        <w:t>s, etc</w:t>
      </w:r>
      <w:r>
        <w:rPr>
          <w:rFonts w:ascii="Times New Roman" w:hAnsi="Times New Roman" w:cs="Times New Roman"/>
          <w:sz w:val="28"/>
        </w:rPr>
        <w:t>.</w:t>
      </w:r>
      <w:r>
        <w:rPr>
          <w:rFonts w:hint="eastAsia" w:ascii="Times New Roman" w:hAnsi="Times New Roman" w:cs="Times New Roman"/>
          <w:sz w:val="28"/>
        </w:rPr>
        <w:t xml:space="preserve"> </w:t>
      </w:r>
    </w:p>
    <w:p>
      <w:pPr>
        <w:widowControl/>
        <w:ind w:left="280" w:hanging="280" w:hangingChars="100"/>
        <w:rPr>
          <w:rFonts w:ascii="Times New Roman" w:hAnsi="Times New Roman" w:cs="Times New Roman"/>
          <w:sz w:val="28"/>
          <w:szCs w:val="28"/>
        </w:rPr>
      </w:pPr>
      <w:r>
        <w:rPr>
          <w:rFonts w:ascii="Times New Roman" w:hAnsi="Times New Roman" w:cs="Times New Roman"/>
          <w:sz w:val="28"/>
        </w:rPr>
        <w:t>3.3 In accordance with the cyber security laws of the People’s Republic of China, the staff members of the exhibitors, constructors and service providers that intend to access the Internet shall login to the network using their verified IDs and shall retain their user registration information and shall cooperate with concerned government departments and provide relevant data when required.</w:t>
      </w:r>
    </w:p>
    <w:p>
      <w:pPr>
        <w:widowControl/>
        <w:ind w:left="280" w:hanging="280" w:hangingChars="100"/>
        <w:rPr>
          <w:rFonts w:ascii="Times New Roman" w:hAnsi="Times New Roman" w:cs="Times New Roman"/>
          <w:sz w:val="28"/>
          <w:szCs w:val="28"/>
        </w:rPr>
      </w:pPr>
      <w:r>
        <w:rPr>
          <w:rFonts w:ascii="Times New Roman" w:hAnsi="Times New Roman" w:cs="Times New Roman"/>
          <w:sz w:val="28"/>
        </w:rPr>
        <w:t xml:space="preserve">3.4 Exhibitors, constructors or service providers shall use the network services appropriately and shall not create Wi-Fi hotspots without permission; in case there is any situation that may undermine the network security and operation, the </w:t>
      </w:r>
      <w:r>
        <w:rPr>
          <w:rFonts w:hint="eastAsia" w:ascii="Times New Roman" w:hAnsi="Times New Roman" w:cs="Times New Roman"/>
          <w:sz w:val="28"/>
          <w:lang w:eastAsia="zh-CN"/>
        </w:rPr>
        <w:t>Organizers</w:t>
      </w:r>
      <w:r>
        <w:rPr>
          <w:rFonts w:ascii="Times New Roman" w:hAnsi="Times New Roman" w:cs="Times New Roman"/>
          <w:sz w:val="28"/>
        </w:rPr>
        <w:t xml:space="preserve"> shall have the right to terminate such users’ Internet access. </w:t>
      </w:r>
    </w:p>
    <w:p>
      <w:pPr>
        <w:widowControl/>
        <w:ind w:left="280" w:hanging="280" w:hangingChars="100"/>
        <w:rPr>
          <w:rFonts w:ascii="Times New Roman" w:hAnsi="Times New Roman" w:cs="Times New Roman"/>
          <w:sz w:val="28"/>
          <w:szCs w:val="28"/>
        </w:rPr>
      </w:pPr>
      <w:r>
        <w:rPr>
          <w:rFonts w:ascii="Times New Roman" w:hAnsi="Times New Roman" w:cs="Times New Roman"/>
          <w:sz w:val="28"/>
        </w:rPr>
        <w:t>3.5 As the network is partially open, exhibitors shall take precautions to protect their computers, update their operating systems and install security management and antivirus software, to prevent leakage or loss of any personal information; in case there is any leakage of information, they shall be liable for the consequences.</w:t>
      </w:r>
    </w:p>
    <w:p>
      <w:pPr>
        <w:widowControl/>
        <w:ind w:left="280" w:hanging="280" w:hangingChars="100"/>
        <w:rPr>
          <w:rFonts w:ascii="Times New Roman" w:hAnsi="Times New Roman" w:cs="Times New Roman"/>
          <w:sz w:val="28"/>
          <w:szCs w:val="28"/>
        </w:rPr>
      </w:pPr>
      <w:r>
        <w:rPr>
          <w:rFonts w:ascii="Times New Roman" w:hAnsi="Times New Roman" w:cs="Times New Roman"/>
          <w:sz w:val="28"/>
        </w:rPr>
        <w:t>3.6 Any exhibitor intending to set up large LED screens for presentation purposes shall appoint professional personnel to manage it; if the screen needs to be connected to the Internet, the exhibitor shall take appropriate precautions against hacking, tampering, interruption and unauthorized access.</w:t>
      </w:r>
    </w:p>
    <w:p>
      <w:pPr>
        <w:widowControl/>
        <w:ind w:left="280" w:hanging="280" w:hangingChars="100"/>
        <w:rPr>
          <w:rFonts w:ascii="Times New Roman" w:hAnsi="Times New Roman" w:cs="Times New Roman"/>
          <w:sz w:val="28"/>
          <w:szCs w:val="28"/>
        </w:rPr>
      </w:pPr>
      <w:r>
        <w:rPr>
          <w:rFonts w:ascii="Times New Roman" w:hAnsi="Times New Roman" w:cs="Times New Roman"/>
          <w:sz w:val="28"/>
        </w:rPr>
        <w:t xml:space="preserve">3.7 To ensure safe and smooth operation of network services, the </w:t>
      </w:r>
      <w:r>
        <w:rPr>
          <w:rFonts w:hint="eastAsia" w:ascii="Times New Roman" w:hAnsi="Times New Roman" w:cs="Times New Roman"/>
          <w:sz w:val="28"/>
          <w:lang w:eastAsia="zh-CN"/>
        </w:rPr>
        <w:t>Organizers</w:t>
      </w:r>
      <w:r>
        <w:rPr>
          <w:rFonts w:ascii="Times New Roman" w:hAnsi="Times New Roman" w:cs="Times New Roman"/>
          <w:sz w:val="28"/>
        </w:rPr>
        <w:t xml:space="preserve"> have the right to conduct network control and management in some sections</w:t>
      </w:r>
      <w:r>
        <w:rPr>
          <w:rFonts w:hint="eastAsia" w:ascii="Times New Roman" w:hAnsi="Times New Roman" w:cs="Times New Roman"/>
          <w:sz w:val="28"/>
        </w:rPr>
        <w:t xml:space="preserve"> </w:t>
      </w:r>
      <w:r>
        <w:rPr>
          <w:rFonts w:ascii="Times New Roman" w:hAnsi="Times New Roman" w:cs="Times New Roman"/>
          <w:sz w:val="28"/>
        </w:rPr>
        <w:t>during certain periods of time and adjust or disable certain network access ports (including securities, BT, Thunder, games, etc.) without prior notice.</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ascii="Times New Roman" w:hAnsi="Times New Roman" w:cs="Times New Roman" w:eastAsiaTheme="majorEastAsia"/>
        <w:b/>
        <w:sz w:val="28"/>
        <w:szCs w:val="28"/>
      </w:rPr>
    </w:pPr>
    <w:r>
      <w:rPr>
        <w:rFonts w:ascii="Times New Roman" w:hAnsi="Times New Roman" w:cs="Times New Roman" w:eastAsiaTheme="majorEastAsia"/>
        <w:b/>
        <w:sz w:val="28"/>
        <w:szCs w:val="28"/>
      </w:rPr>
      <w:t>A</w:t>
    </w:r>
    <w:r>
      <w:rPr>
        <w:rFonts w:hint="eastAsia" w:ascii="Times New Roman" w:hAnsi="Times New Roman" w:cs="Times New Roman" w:eastAsiaTheme="majorEastAsia"/>
        <w:b/>
        <w:sz w:val="28"/>
        <w:szCs w:val="28"/>
      </w:rPr>
      <w:t>ppendix</w:t>
    </w:r>
    <w:r>
      <w:rPr>
        <w:rFonts w:ascii="Times New Roman" w:hAnsi="Times New Roman" w:cs="Times New Roman" w:eastAsiaTheme="majorEastAsia"/>
        <w:b/>
        <w:sz w:val="28"/>
        <w:szCs w:val="28"/>
      </w:rPr>
      <w:t xml:space="preserve"> 4</w:t>
    </w:r>
  </w:p>
  <w:p>
    <w:pPr>
      <w:tabs>
        <w:tab w:val="left" w:pos="28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1DAAF"/>
    <w:multiLevelType w:val="singleLevel"/>
    <w:tmpl w:val="5A31DAAF"/>
    <w:lvl w:ilvl="0" w:tentative="0">
      <w:start w:val="1"/>
      <w:numFmt w:val="decimal"/>
      <w:suff w:val="space"/>
      <w:lvlText w:val="%1."/>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69F1"/>
    <w:rsid w:val="00066CA8"/>
    <w:rsid w:val="000C1180"/>
    <w:rsid w:val="00126527"/>
    <w:rsid w:val="001547FA"/>
    <w:rsid w:val="001D1E7F"/>
    <w:rsid w:val="0020721D"/>
    <w:rsid w:val="00222D01"/>
    <w:rsid w:val="003525AF"/>
    <w:rsid w:val="003832FA"/>
    <w:rsid w:val="004510D6"/>
    <w:rsid w:val="004E55F0"/>
    <w:rsid w:val="005069F1"/>
    <w:rsid w:val="00546FEA"/>
    <w:rsid w:val="005A7119"/>
    <w:rsid w:val="007A6CBA"/>
    <w:rsid w:val="00887CC7"/>
    <w:rsid w:val="008A64AF"/>
    <w:rsid w:val="008C2418"/>
    <w:rsid w:val="009229FA"/>
    <w:rsid w:val="00971BEB"/>
    <w:rsid w:val="00981203"/>
    <w:rsid w:val="00C41679"/>
    <w:rsid w:val="00C626BD"/>
    <w:rsid w:val="00CE204D"/>
    <w:rsid w:val="00DA71AE"/>
    <w:rsid w:val="00DB1DCE"/>
    <w:rsid w:val="00DD2823"/>
    <w:rsid w:val="00EB6008"/>
    <w:rsid w:val="0E312922"/>
    <w:rsid w:val="37C623E1"/>
    <w:rsid w:val="41845D6C"/>
    <w:rsid w:val="485E4CA4"/>
    <w:rsid w:val="5EA22496"/>
    <w:rsid w:val="74A67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kern w:val="2"/>
      <w:sz w:val="18"/>
      <w:szCs w:val="18"/>
    </w:rPr>
  </w:style>
  <w:style w:type="character" w:customStyle="1" w:styleId="8">
    <w:name w:val="页脚 Char"/>
    <w:basedOn w:val="5"/>
    <w:link w:val="3"/>
    <w:uiPriority w:val="99"/>
    <w:rPr>
      <w:kern w:val="2"/>
      <w:sz w:val="18"/>
      <w:szCs w:val="18"/>
    </w:rPr>
  </w:style>
  <w:style w:type="character" w:customStyle="1" w:styleId="9">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36E898-610E-4179-B29B-B1D834F6364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599</Words>
  <Characters>3419</Characters>
  <Lines>28</Lines>
  <Paragraphs>8</Paragraphs>
  <TotalTime>3</TotalTime>
  <ScaleCrop>false</ScaleCrop>
  <LinksUpToDate>false</LinksUpToDate>
  <CharactersWithSpaces>4010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2018-03-16T09:14:00Z</dcterms:created>
  <dc:creator>Administrator</dc:creator>
  <cp:lastModifiedBy>GZJH</cp:lastModifiedBy>
  <dcterms:modified xsi:type="dcterms:W3CDTF">2018-06-25T03:04:42Z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