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Theme="minorEastAsia"/>
          <w:b/>
          <w:bCs/>
          <w:i/>
          <w:sz w:val="32"/>
          <w:szCs w:val="28"/>
          <w:lang w:eastAsia="zh-CN"/>
        </w:rPr>
      </w:pPr>
      <w:bookmarkStart w:id="1" w:name="_GoBack"/>
      <w:bookmarkEnd w:id="1"/>
      <w:r>
        <w:rPr>
          <w:rFonts w:ascii="Times New Roman" w:hAnsi="Times New Roman"/>
          <w:b/>
          <w:bCs/>
          <w:i/>
          <w:sz w:val="32"/>
          <w:szCs w:val="28"/>
        </w:rPr>
        <w:t>Exhibitor’s Manual</w:t>
      </w:r>
      <w:r>
        <w:rPr>
          <w:rFonts w:hint="eastAsia" w:ascii="Times New Roman" w:hAnsi="Times New Roman"/>
          <w:b/>
          <w:bCs/>
          <w:i/>
          <w:sz w:val="32"/>
          <w:szCs w:val="28"/>
        </w:rPr>
        <w:t xml:space="preserve"> for </w:t>
      </w:r>
      <w:r>
        <w:rPr>
          <w:rFonts w:ascii="Times New Roman" w:hAnsi="Times New Roman"/>
          <w:b/>
          <w:bCs/>
          <w:i/>
          <w:sz w:val="32"/>
          <w:szCs w:val="28"/>
        </w:rPr>
        <w:t xml:space="preserve">China International Import </w:t>
      </w:r>
      <w:r>
        <w:rPr>
          <w:rFonts w:hint="eastAsia" w:ascii="Times New Roman" w:hAnsi="Times New Roman"/>
          <w:b/>
          <w:bCs/>
          <w:i/>
          <w:sz w:val="32"/>
          <w:szCs w:val="28"/>
          <w:lang w:eastAsia="zh-CN"/>
        </w:rPr>
        <w:t>Expo</w:t>
      </w:r>
    </w:p>
    <w:p>
      <w:pPr>
        <w:jc w:val="center"/>
        <w:rPr>
          <w:rFonts w:ascii="Times New Roman" w:hAnsi="Times New Roman" w:cs="Times New Roman"/>
          <w:b/>
          <w:sz w:val="28"/>
        </w:rPr>
      </w:pPr>
      <w:r>
        <w:rPr>
          <w:rFonts w:hint="eastAsia" w:ascii="Times New Roman" w:hAnsi="Times New Roman" w:cs="Times New Roman"/>
          <w:b/>
          <w:sz w:val="28"/>
        </w:rPr>
        <w:t>Enterpri</w:t>
      </w:r>
      <w:r>
        <w:rPr>
          <w:rFonts w:ascii="Times New Roman" w:hAnsi="Times New Roman" w:cs="Times New Roman"/>
          <w:b/>
          <w:sz w:val="28"/>
        </w:rPr>
        <w:t>se &amp; Business Exhibition</w:t>
      </w:r>
    </w:p>
    <w:p>
      <w:pPr>
        <w:jc w:val="center"/>
        <w:rPr>
          <w:rFonts w:ascii="Times New Roman" w:hAnsi="Times New Roman" w:cs="Times New Roman"/>
          <w:b/>
          <w:sz w:val="28"/>
        </w:rPr>
      </w:pPr>
      <w:r>
        <w:rPr>
          <w:rFonts w:ascii="Times New Roman" w:hAnsi="Times New Roman" w:cs="Times New Roman"/>
          <w:b/>
          <w:sz w:val="28"/>
        </w:rPr>
        <w:t>Part Ⅵ Appendix</w:t>
      </w:r>
      <w:r>
        <w:rPr>
          <w:rFonts w:hint="eastAsia" w:ascii="Times New Roman" w:hAnsi="Times New Roman" w:cs="Times New Roman"/>
          <w:b/>
          <w:sz w:val="28"/>
        </w:rPr>
        <w:t xml:space="preserve"> 1</w:t>
      </w:r>
    </w:p>
    <w:p>
      <w:pPr>
        <w:jc w:val="center"/>
        <w:rPr>
          <w:rFonts w:ascii="Times New Roman" w:hAnsi="Times New Roman" w:cs="Times New Roman"/>
          <w:b/>
          <w:sz w:val="28"/>
        </w:rPr>
      </w:pPr>
      <w:r>
        <w:rPr>
          <w:rFonts w:ascii="Times New Roman" w:hAnsi="Times New Roman" w:cs="Times New Roman"/>
          <w:b/>
          <w:i/>
          <w:sz w:val="28"/>
        </w:rPr>
        <w:t>Notice on Fire Safety Control</w:t>
      </w:r>
    </w:p>
    <w:p>
      <w:pPr>
        <w:rPr>
          <w:rFonts w:ascii="Times New Roman" w:hAnsi="Times New Roman" w:eastAsia="宋体" w:cs="Times New Roman"/>
          <w:b/>
          <w:bCs/>
          <w:sz w:val="28"/>
          <w:szCs w:val="28"/>
        </w:rPr>
      </w:pPr>
      <w:r>
        <w:rPr>
          <w:rFonts w:hint="eastAsia" w:ascii="Times New Roman" w:hAnsi="Times New Roman" w:cs="Times New Roman"/>
          <w:b/>
          <w:sz w:val="28"/>
        </w:rPr>
        <w:t>1</w:t>
      </w:r>
      <w:r>
        <w:rPr>
          <w:rFonts w:ascii="Times New Roman" w:hAnsi="Times New Roman" w:cs="Times New Roman"/>
          <w:b/>
          <w:sz w:val="28"/>
        </w:rPr>
        <w:t>. General Requirements</w:t>
      </w:r>
    </w:p>
    <w:p>
      <w:pPr>
        <w:keepNext w:val="0"/>
        <w:keepLines w:val="0"/>
        <w:pageBreakBefore w:val="0"/>
        <w:widowControl w:val="0"/>
        <w:kinsoku/>
        <w:wordWrap/>
        <w:overflowPunct/>
        <w:topLinePunct w:val="0"/>
        <w:autoSpaceDE/>
        <w:autoSpaceDN/>
        <w:bidi w:val="0"/>
        <w:adjustRightInd/>
        <w:snapToGrid/>
        <w:ind w:left="28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 xml:space="preserve">1.1 Exhibitors, constructors and service providers shall comply with the fire safety policies and guidelines of the People’s Republic of China and Shanghai and strictly observe each rule, regulation and provision. Matters related to fire safety at the </w:t>
      </w:r>
      <w:r>
        <w:rPr>
          <w:rFonts w:hint="eastAsia" w:ascii="Times New Roman" w:hAnsi="Times New Roman" w:cs="Times New Roman"/>
          <w:sz w:val="28"/>
          <w:lang w:eastAsia="zh-CN"/>
        </w:rPr>
        <w:t>Expo</w:t>
      </w:r>
      <w:r>
        <w:rPr>
          <w:rFonts w:ascii="Times New Roman" w:hAnsi="Times New Roman" w:cs="Times New Roman"/>
          <w:sz w:val="28"/>
        </w:rPr>
        <w:t xml:space="preserve"> will be carried out in accordance with </w:t>
      </w:r>
      <w:r>
        <w:rPr>
          <w:rFonts w:ascii="Times New Roman" w:hAnsi="Times New Roman" w:cs="Times New Roman"/>
          <w:i/>
          <w:sz w:val="28"/>
        </w:rPr>
        <w:t>Fire Protection</w:t>
      </w:r>
      <w:r>
        <w:rPr>
          <w:rFonts w:hint="eastAsia" w:ascii="Times New Roman" w:hAnsi="Times New Roman" w:cs="Times New Roman"/>
          <w:i/>
          <w:sz w:val="28"/>
        </w:rPr>
        <w:t xml:space="preserve"> Law</w:t>
      </w:r>
      <w:r>
        <w:rPr>
          <w:rFonts w:ascii="Times New Roman" w:hAnsi="Times New Roman" w:cs="Times New Roman"/>
          <w:i/>
          <w:sz w:val="28"/>
        </w:rPr>
        <w:t xml:space="preserve"> of The People's Republic of China</w:t>
      </w:r>
      <w:r>
        <w:rPr>
          <w:rFonts w:hint="eastAsia" w:ascii="Times New Roman" w:hAnsi="Times New Roman" w:cs="Times New Roman"/>
          <w:sz w:val="28"/>
        </w:rPr>
        <w:t xml:space="preserve">, </w:t>
      </w:r>
      <w:r>
        <w:rPr>
          <w:rFonts w:ascii="Times New Roman" w:hAnsi="Times New Roman" w:cs="Times New Roman"/>
          <w:i/>
          <w:sz w:val="28"/>
        </w:rPr>
        <w:t>Code for Fire Prevention in Design of</w:t>
      </w:r>
      <w:r>
        <w:rPr>
          <w:rFonts w:hint="eastAsia" w:ascii="Times New Roman" w:hAnsi="Times New Roman" w:cs="Times New Roman"/>
          <w:i/>
          <w:sz w:val="28"/>
        </w:rPr>
        <w:t xml:space="preserve"> </w:t>
      </w:r>
      <w:r>
        <w:rPr>
          <w:rFonts w:ascii="Times New Roman" w:hAnsi="Times New Roman" w:cs="Times New Roman"/>
          <w:i/>
          <w:sz w:val="28"/>
        </w:rPr>
        <w:t>Interior Decoration of Buildings</w:t>
      </w:r>
      <w:r>
        <w:rPr>
          <w:rFonts w:hint="eastAsia" w:ascii="Times New Roman" w:hAnsi="Times New Roman" w:cs="Times New Roman"/>
          <w:sz w:val="28"/>
        </w:rPr>
        <w:t>,</w:t>
      </w:r>
      <w:r>
        <w:rPr>
          <w:rFonts w:hint="eastAsia"/>
        </w:rPr>
        <w:t xml:space="preserve"> </w:t>
      </w:r>
      <w:r>
        <w:rPr>
          <w:rFonts w:ascii="Times New Roman" w:hAnsi="Times New Roman" w:cs="Times New Roman"/>
          <w:i/>
          <w:sz w:val="28"/>
        </w:rPr>
        <w:t xml:space="preserve">Provisions on the Administration of Fire Control Safety of </w:t>
      </w:r>
      <w:r>
        <w:rPr>
          <w:rFonts w:hint="eastAsia" w:ascii="Times New Roman" w:hAnsi="Times New Roman" w:cs="Times New Roman"/>
          <w:i/>
          <w:sz w:val="28"/>
        </w:rPr>
        <w:t xml:space="preserve">Key Fire Safety Entities, </w:t>
      </w:r>
      <w:r>
        <w:rPr>
          <w:rFonts w:ascii="Times New Roman" w:hAnsi="Times New Roman" w:cs="Times New Roman"/>
          <w:i/>
          <w:sz w:val="28"/>
        </w:rPr>
        <w:t xml:space="preserve">Code of </w:t>
      </w:r>
      <w:r>
        <w:rPr>
          <w:rFonts w:hint="eastAsia" w:ascii="Times New Roman" w:hAnsi="Times New Roman" w:cs="Times New Roman"/>
          <w:i/>
          <w:sz w:val="28"/>
        </w:rPr>
        <w:t>D</w:t>
      </w:r>
      <w:r>
        <w:rPr>
          <w:rFonts w:ascii="Times New Roman" w:hAnsi="Times New Roman" w:cs="Times New Roman"/>
          <w:i/>
          <w:sz w:val="28"/>
        </w:rPr>
        <w:t xml:space="preserve">esign for </w:t>
      </w:r>
      <w:r>
        <w:rPr>
          <w:rFonts w:hint="eastAsia" w:ascii="Times New Roman" w:hAnsi="Times New Roman" w:cs="Times New Roman"/>
          <w:i/>
          <w:sz w:val="28"/>
        </w:rPr>
        <w:t>Fi</w:t>
      </w:r>
      <w:r>
        <w:rPr>
          <w:rFonts w:ascii="Times New Roman" w:hAnsi="Times New Roman" w:cs="Times New Roman"/>
          <w:i/>
          <w:sz w:val="28"/>
        </w:rPr>
        <w:t xml:space="preserve">re </w:t>
      </w:r>
      <w:r>
        <w:rPr>
          <w:rFonts w:hint="eastAsia" w:ascii="Times New Roman" w:hAnsi="Times New Roman" w:cs="Times New Roman"/>
          <w:i/>
          <w:sz w:val="28"/>
        </w:rPr>
        <w:t>P</w:t>
      </w:r>
      <w:r>
        <w:rPr>
          <w:rFonts w:ascii="Times New Roman" w:hAnsi="Times New Roman" w:cs="Times New Roman"/>
          <w:i/>
          <w:sz w:val="28"/>
        </w:rPr>
        <w:t>rotection and</w:t>
      </w:r>
      <w:r>
        <w:rPr>
          <w:rFonts w:hint="eastAsia" w:ascii="Times New Roman" w:hAnsi="Times New Roman" w:cs="Times New Roman"/>
          <w:i/>
          <w:sz w:val="28"/>
        </w:rPr>
        <w:t xml:space="preserve"> P</w:t>
      </w:r>
      <w:r>
        <w:rPr>
          <w:rFonts w:ascii="Times New Roman" w:hAnsi="Times New Roman" w:cs="Times New Roman"/>
          <w:i/>
          <w:sz w:val="28"/>
        </w:rPr>
        <w:t>revention</w:t>
      </w:r>
      <w:r>
        <w:rPr>
          <w:rFonts w:hint="eastAsia" w:ascii="Times New Roman" w:hAnsi="Times New Roman" w:cs="Times New Roman"/>
          <w:i/>
          <w:sz w:val="28"/>
        </w:rPr>
        <w:t xml:space="preserve"> </w:t>
      </w:r>
      <w:r>
        <w:rPr>
          <w:rFonts w:ascii="Times New Roman" w:hAnsi="Times New Roman" w:cs="Times New Roman"/>
          <w:i/>
          <w:sz w:val="28"/>
        </w:rPr>
        <w:t xml:space="preserve">of </w:t>
      </w:r>
      <w:r>
        <w:rPr>
          <w:rFonts w:hint="eastAsia" w:ascii="Times New Roman" w:hAnsi="Times New Roman" w:cs="Times New Roman"/>
          <w:i/>
          <w:sz w:val="28"/>
        </w:rPr>
        <w:t>E</w:t>
      </w:r>
      <w:r>
        <w:rPr>
          <w:rFonts w:ascii="Times New Roman" w:hAnsi="Times New Roman" w:cs="Times New Roman"/>
          <w:i/>
          <w:sz w:val="28"/>
        </w:rPr>
        <w:t>xhibition</w:t>
      </w:r>
      <w:r>
        <w:rPr>
          <w:rFonts w:hint="eastAsia" w:ascii="Times New Roman" w:hAnsi="Times New Roman" w:cs="Times New Roman"/>
          <w:i/>
          <w:sz w:val="28"/>
        </w:rPr>
        <w:t xml:space="preserve"> B</w:t>
      </w:r>
      <w:r>
        <w:rPr>
          <w:rFonts w:ascii="Times New Roman" w:hAnsi="Times New Roman" w:cs="Times New Roman"/>
          <w:i/>
          <w:sz w:val="28"/>
        </w:rPr>
        <w:t xml:space="preserve">uilding and </w:t>
      </w:r>
      <w:r>
        <w:rPr>
          <w:rFonts w:hint="eastAsia" w:ascii="Times New Roman" w:hAnsi="Times New Roman" w:cs="Times New Roman"/>
          <w:i/>
          <w:sz w:val="28"/>
        </w:rPr>
        <w:t>E</w:t>
      </w:r>
      <w:r>
        <w:rPr>
          <w:rFonts w:ascii="Times New Roman" w:hAnsi="Times New Roman" w:cs="Times New Roman"/>
          <w:i/>
          <w:sz w:val="28"/>
        </w:rPr>
        <w:t xml:space="preserve">xhibits </w:t>
      </w:r>
      <w:r>
        <w:rPr>
          <w:rFonts w:hint="eastAsia" w:ascii="Times New Roman" w:hAnsi="Times New Roman" w:cs="Times New Roman"/>
          <w:i/>
          <w:sz w:val="28"/>
        </w:rPr>
        <w:t>A</w:t>
      </w:r>
      <w:r>
        <w:rPr>
          <w:rFonts w:ascii="Times New Roman" w:hAnsi="Times New Roman" w:cs="Times New Roman"/>
          <w:i/>
          <w:sz w:val="28"/>
        </w:rPr>
        <w:t>rrangement</w:t>
      </w:r>
      <w:r>
        <w:rPr>
          <w:rFonts w:hint="eastAsia" w:ascii="Times New Roman" w:hAnsi="Times New Roman" w:cs="Times New Roman"/>
          <w:sz w:val="28"/>
        </w:rPr>
        <w:t xml:space="preserve">, etc. </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1.2 During the move-in, the exhibition period and move-out, all matters related to booth set-up, decoration, dismantling and maintenance shall be carried out in compliance with the </w:t>
      </w:r>
      <w:r>
        <w:rPr>
          <w:rFonts w:hint="eastAsia" w:ascii="Times New Roman" w:hAnsi="Times New Roman" w:cs="Times New Roman"/>
          <w:sz w:val="28"/>
          <w:lang w:eastAsia="zh-CN"/>
        </w:rPr>
        <w:t>Organizers</w:t>
      </w:r>
      <w:r>
        <w:rPr>
          <w:rFonts w:ascii="Times New Roman" w:hAnsi="Times New Roman" w:cs="Times New Roman"/>
          <w:sz w:val="28"/>
        </w:rPr>
        <w:t xml:space="preserve">’ fire safety rules and requirements, including </w:t>
      </w:r>
      <w:r>
        <w:rPr>
          <w:rFonts w:ascii="Times New Roman" w:hAnsi="Times New Roman" w:cs="Times New Roman"/>
          <w:i/>
          <w:sz w:val="28"/>
        </w:rPr>
        <w:t>Exhibitor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s</w:t>
      </w:r>
      <w:r>
        <w:rPr>
          <w:rFonts w:ascii="Times New Roman" w:hAnsi="Times New Roman" w:cs="Times New Roman"/>
          <w:i/>
          <w:sz w:val="28"/>
        </w:rPr>
        <w:t xml:space="preserve"> Manual</w:t>
      </w:r>
      <w:r>
        <w:rPr>
          <w:rFonts w:ascii="Times New Roman" w:hAnsi="Times New Roman" w:cs="Times New Roman"/>
          <w:sz w:val="28"/>
        </w:rPr>
        <w:t xml:space="preserve">, </w:t>
      </w:r>
      <w:r>
        <w:rPr>
          <w:rFonts w:ascii="Times New Roman" w:hAnsi="Times New Roman" w:cs="Times New Roman"/>
          <w:i/>
          <w:sz w:val="28"/>
        </w:rPr>
        <w:t>Pre-</w:t>
      </w:r>
      <w:r>
        <w:rPr>
          <w:rFonts w:hint="eastAsia" w:ascii="Times New Roman" w:hAnsi="Times New Roman" w:cs="Times New Roman"/>
          <w:i/>
          <w:sz w:val="28"/>
          <w:lang w:eastAsia="zh-CN"/>
        </w:rPr>
        <w:t>Expo</w:t>
      </w:r>
      <w:r>
        <w:rPr>
          <w:rFonts w:ascii="Times New Roman" w:hAnsi="Times New Roman" w:cs="Times New Roman"/>
          <w:i/>
          <w:sz w:val="28"/>
        </w:rPr>
        <w:t xml:space="preserve"> Notification</w:t>
      </w:r>
      <w:r>
        <w:rPr>
          <w:rFonts w:ascii="Times New Roman" w:hAnsi="Times New Roman" w:cs="Times New Roman"/>
          <w:sz w:val="28"/>
        </w:rPr>
        <w:t xml:space="preserve">, </w:t>
      </w:r>
      <w:r>
        <w:rPr>
          <w:rFonts w:ascii="Times New Roman" w:hAnsi="Times New Roman" w:cs="Times New Roman"/>
          <w:i/>
          <w:sz w:val="28"/>
        </w:rPr>
        <w:t>Move-in Instructions</w:t>
      </w:r>
      <w:r>
        <w:rPr>
          <w:rFonts w:ascii="Times New Roman" w:hAnsi="Times New Roman" w:cs="Times New Roman"/>
          <w:sz w:val="28"/>
        </w:rPr>
        <w:t xml:space="preserve">, </w:t>
      </w:r>
      <w:r>
        <w:rPr>
          <w:rFonts w:ascii="Times New Roman" w:hAnsi="Times New Roman" w:cs="Times New Roman"/>
          <w:i/>
          <w:sz w:val="28"/>
        </w:rPr>
        <w:t>Safety Instructions</w:t>
      </w:r>
      <w:r>
        <w:rPr>
          <w:rFonts w:ascii="Times New Roman" w:hAnsi="Times New Roman" w:cs="Times New Roman"/>
          <w:sz w:val="28"/>
        </w:rPr>
        <w:t xml:space="preserve">, </w:t>
      </w:r>
      <w:r>
        <w:rPr>
          <w:rFonts w:ascii="Times New Roman" w:hAnsi="Times New Roman" w:cs="Times New Roman"/>
          <w:i/>
          <w:sz w:val="28"/>
        </w:rPr>
        <w:t>Venue Notices</w:t>
      </w:r>
      <w:r>
        <w:rPr>
          <w:rFonts w:ascii="Times New Roman" w:hAnsi="Times New Roman" w:cs="Times New Roman"/>
          <w:sz w:val="28"/>
        </w:rPr>
        <w:t xml:space="preserve"> and </w:t>
      </w:r>
      <w:r>
        <w:rPr>
          <w:rFonts w:ascii="Times New Roman" w:hAnsi="Times New Roman" w:cs="Times New Roman"/>
          <w:i/>
          <w:sz w:val="28"/>
        </w:rPr>
        <w:t>NECC (Shanghai) User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s</w:t>
      </w:r>
      <w:r>
        <w:rPr>
          <w:rFonts w:ascii="Times New Roman" w:hAnsi="Times New Roman" w:cs="Times New Roman"/>
          <w:i/>
          <w:sz w:val="28"/>
        </w:rPr>
        <w:t xml:space="preserve"> Manual</w:t>
      </w:r>
      <w:r>
        <w:rPr>
          <w:rFonts w:ascii="Times New Roman" w:hAnsi="Times New Roman" w:cs="Times New Roman"/>
          <w:sz w:val="28"/>
        </w:rPr>
        <w:t xml:space="preserve">, etc. The exhibitors, constructors and service providers shall actively cooperate with </w:t>
      </w:r>
      <w:r>
        <w:rPr>
          <w:rFonts w:hint="eastAsia" w:ascii="Times New Roman" w:hAnsi="Times New Roman" w:cs="Times New Roman"/>
          <w:sz w:val="28"/>
        </w:rPr>
        <w:t>the Chinese</w:t>
      </w:r>
      <w:r>
        <w:rPr>
          <w:rFonts w:ascii="Times New Roman" w:hAnsi="Times New Roman" w:cs="Times New Roman"/>
          <w:sz w:val="28"/>
        </w:rPr>
        <w:t xml:space="preserve"> government departments </w:t>
      </w:r>
      <w:r>
        <w:rPr>
          <w:rFonts w:hint="eastAsia" w:ascii="Times New Roman" w:hAnsi="Times New Roman" w:cs="Times New Roman"/>
          <w:sz w:val="28"/>
        </w:rPr>
        <w:t xml:space="preserve">and the </w:t>
      </w:r>
      <w:r>
        <w:rPr>
          <w:rFonts w:hint="eastAsia" w:ascii="Times New Roman" w:hAnsi="Times New Roman" w:cs="Times New Roman"/>
          <w:sz w:val="28"/>
          <w:lang w:eastAsia="zh-CN"/>
        </w:rPr>
        <w:t>Organizers</w:t>
      </w:r>
      <w:r>
        <w:rPr>
          <w:rFonts w:hint="eastAsia" w:ascii="Times New Roman" w:hAnsi="Times New Roman" w:cs="Times New Roman"/>
          <w:sz w:val="28"/>
        </w:rPr>
        <w:t xml:space="preserve"> </w:t>
      </w:r>
      <w:r>
        <w:rPr>
          <w:rFonts w:ascii="Times New Roman" w:hAnsi="Times New Roman" w:cs="Times New Roman"/>
          <w:sz w:val="28"/>
        </w:rPr>
        <w:t>with respect to the supervision, inspection and management</w:t>
      </w:r>
      <w:r>
        <w:rPr>
          <w:rFonts w:hint="eastAsia" w:ascii="Times New Roman" w:hAnsi="Times New Roman" w:cs="Times New Roman"/>
          <w:sz w:val="28"/>
        </w:rPr>
        <w:t>.</w:t>
      </w:r>
      <w:r>
        <w:rPr>
          <w:rFonts w:ascii="Times New Roman" w:hAnsi="Times New Roman" w:cs="Times New Roman"/>
          <w:sz w:val="28"/>
        </w:rPr>
        <w:t xml:space="preserve"> </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1.3 In order to further strengthen the importance attached to safety at the </w:t>
      </w:r>
      <w:r>
        <w:rPr>
          <w:rFonts w:hint="eastAsia" w:ascii="Times New Roman" w:hAnsi="Times New Roman" w:cs="Times New Roman"/>
          <w:sz w:val="28"/>
          <w:lang w:eastAsia="zh-CN"/>
        </w:rPr>
        <w:t>Expo</w:t>
      </w:r>
      <w:r>
        <w:rPr>
          <w:rFonts w:ascii="Times New Roman" w:hAnsi="Times New Roman" w:cs="Times New Roman"/>
          <w:sz w:val="28"/>
        </w:rPr>
        <w:t xml:space="preserve">, fulfill safety-related obligations and assume safety responsibilities, the </w:t>
      </w:r>
      <w:r>
        <w:rPr>
          <w:rFonts w:hint="eastAsia" w:ascii="Times New Roman" w:hAnsi="Times New Roman" w:cs="Times New Roman"/>
          <w:sz w:val="28"/>
          <w:lang w:eastAsia="zh-CN"/>
        </w:rPr>
        <w:t>Organizers</w:t>
      </w:r>
      <w:r>
        <w:rPr>
          <w:rFonts w:ascii="Times New Roman" w:hAnsi="Times New Roman" w:cs="Times New Roman"/>
          <w:sz w:val="28"/>
        </w:rPr>
        <w:t xml:space="preserve"> have drawn up the </w:t>
      </w:r>
      <w:r>
        <w:rPr>
          <w:rFonts w:ascii="Times New Roman" w:hAnsi="Times New Roman" w:cs="Times New Roman"/>
          <w:i/>
          <w:sz w:val="28"/>
        </w:rPr>
        <w:t>Special Booth Safety Responsibility Letter</w:t>
      </w:r>
      <w:r>
        <w:rPr>
          <w:rFonts w:ascii="Times New Roman" w:hAnsi="Times New Roman" w:cs="Times New Roman"/>
          <w:sz w:val="28"/>
        </w:rPr>
        <w:t>, which shall be signed and stamped with the official seal by all exhibitors and their constructors, and submitted to the official constructor of the venue before the deadline along with a copy of the constructors’ business licenses. For more information, please</w:t>
      </w:r>
      <w:r>
        <w:rPr>
          <w:rFonts w:hint="eastAsia" w:ascii="Times New Roman" w:hAnsi="Times New Roman" w:cs="Times New Roman"/>
          <w:sz w:val="28"/>
        </w:rPr>
        <w:t xml:space="preserve"> refer to </w:t>
      </w:r>
      <w:r>
        <w:rPr>
          <w:rFonts w:ascii="Times New Roman" w:hAnsi="Times New Roman" w:cs="Times New Roman"/>
          <w:sz w:val="28"/>
        </w:rPr>
        <w:t>Appendix</w:t>
      </w:r>
      <w:r>
        <w:rPr>
          <w:rFonts w:hint="eastAsia" w:ascii="Times New Roman" w:hAnsi="Times New Roman" w:cs="Times New Roman"/>
          <w:sz w:val="28"/>
        </w:rPr>
        <w:t xml:space="preserve"> 13</w:t>
      </w:r>
      <w:r>
        <w:rPr>
          <w:rFonts w:ascii="Times New Roman" w:hAnsi="Times New Roman" w:cs="Times New Roman"/>
          <w:sz w:val="28"/>
        </w:rPr>
        <w:t xml:space="preserve">: </w:t>
      </w:r>
      <w:r>
        <w:rPr>
          <w:rFonts w:ascii="Times New Roman" w:hAnsi="Times New Roman" w:cs="Times New Roman"/>
          <w:i/>
          <w:sz w:val="28"/>
        </w:rPr>
        <w:t>Special Booth Safety Responsibility Letter.</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1.4 Exhibitors and constructors must establish a safety inspection system and organize fire safety courses and training. They shall assign dedicated personnel for fire safety, who shall have a safety officer logo or other appropriate markings on their apparel</w:t>
      </w:r>
      <w:r>
        <w:rPr>
          <w:rFonts w:hint="eastAsia" w:ascii="Times New Roman" w:hAnsi="Times New Roman" w:cs="Times New Roman"/>
          <w:sz w:val="28"/>
        </w:rPr>
        <w:t xml:space="preserve"> </w:t>
      </w:r>
      <w:r>
        <w:rPr>
          <w:rFonts w:ascii="Times New Roman" w:hAnsi="Times New Roman" w:cs="Times New Roman"/>
          <w:sz w:val="28"/>
        </w:rPr>
        <w:t>while at the venue.</w:t>
      </w:r>
    </w:p>
    <w:p>
      <w:pPr>
        <w:ind w:left="562" w:hanging="562" w:hangingChars="200"/>
        <w:rPr>
          <w:rFonts w:ascii="Times New Roman" w:hAnsi="Times New Roman" w:eastAsia="宋体" w:cs="Times New Roman"/>
          <w:b/>
          <w:sz w:val="28"/>
          <w:szCs w:val="28"/>
        </w:rPr>
      </w:pPr>
      <w:r>
        <w:rPr>
          <w:rFonts w:ascii="Times New Roman" w:hAnsi="Times New Roman" w:cs="Times New Roman"/>
          <w:b/>
          <w:sz w:val="28"/>
        </w:rPr>
        <w:t>2. Booth Set-up</w:t>
      </w:r>
    </w:p>
    <w:p>
      <w:pPr>
        <w:keepNext w:val="0"/>
        <w:keepLines w:val="0"/>
        <w:pageBreakBefore w:val="0"/>
        <w:widowControl w:val="0"/>
        <w:kinsoku/>
        <w:wordWrap/>
        <w:overflowPunct/>
        <w:topLinePunct w:val="0"/>
        <w:autoSpaceDE/>
        <w:autoSpaceDN/>
        <w:bidi w:val="0"/>
        <w:adjustRightInd/>
        <w:snapToGrid/>
        <w:ind w:left="28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 xml:space="preserve">2.1 Exhibitors and constructors of all special booths shall report to the official constructor of the venue for approval. </w:t>
      </w:r>
    </w:p>
    <w:p>
      <w:pPr>
        <w:keepNext w:val="0"/>
        <w:keepLines w:val="0"/>
        <w:pageBreakBefore w:val="0"/>
        <w:widowControl w:val="0"/>
        <w:kinsoku/>
        <w:wordWrap/>
        <w:overflowPunct/>
        <w:topLinePunct w:val="0"/>
        <w:autoSpaceDE/>
        <w:autoSpaceDN/>
        <w:bidi w:val="0"/>
        <w:adjustRightInd/>
        <w:snapToGrid/>
        <w:ind w:left="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2.2 Booths and other structures at the venue shall use non-combustible or fire-resistant materials approved by the Shanghai Fire Brigade for their construction and decoration, and their flammability shall be no lower than Class B1 (not easily flammable); the flammability of the carpets for the booths shall be no lower than Class B1 (not easily flammable); flammable materials used sparingly or partially, including timber structure and mesh fabrics used on the top, shall have undergone fire retardant treatment, and can only be used after their flammability level meets Class B1, as approved by the Shanghai Fire Brigade.</w:t>
      </w:r>
    </w:p>
    <w:p>
      <w:pPr>
        <w:keepNext w:val="0"/>
        <w:keepLines w:val="0"/>
        <w:pageBreakBefore w:val="0"/>
        <w:widowControl w:val="0"/>
        <w:kinsoku/>
        <w:wordWrap/>
        <w:overflowPunct/>
        <w:topLinePunct w:val="0"/>
        <w:autoSpaceDE/>
        <w:autoSpaceDN/>
        <w:bidi w:val="0"/>
        <w:adjustRightInd/>
        <w:snapToGrid/>
        <w:ind w:left="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2.3 Inflammable</w:t>
      </w:r>
      <w:r>
        <w:rPr>
          <w:rFonts w:hint="eastAsia" w:ascii="Times New Roman" w:hAnsi="Times New Roman" w:cs="Times New Roman"/>
          <w:sz w:val="28"/>
        </w:rPr>
        <w:t xml:space="preserve"> materials </w:t>
      </w:r>
      <w:r>
        <w:rPr>
          <w:rFonts w:ascii="Times New Roman" w:hAnsi="Times New Roman" w:cs="Times New Roman"/>
          <w:sz w:val="28"/>
        </w:rPr>
        <w:t>such as elastic fabric, bamboo, straw, foam, etc. are prohibited even after they have undergone fire retardant treatment.</w:t>
      </w:r>
    </w:p>
    <w:p>
      <w:pPr>
        <w:keepNext w:val="0"/>
        <w:keepLines w:val="0"/>
        <w:pageBreakBefore w:val="0"/>
        <w:widowControl w:val="0"/>
        <w:kinsoku/>
        <w:wordWrap/>
        <w:overflowPunct/>
        <w:topLinePunct w:val="0"/>
        <w:autoSpaceDE/>
        <w:autoSpaceDN/>
        <w:bidi w:val="0"/>
        <w:adjustRightInd/>
        <w:snapToGrid/>
        <w:ind w:left="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2.4 T</w:t>
      </w:r>
      <w:r>
        <w:rPr>
          <w:rFonts w:hint="eastAsia" w:ascii="Times New Roman" w:hAnsi="Times New Roman" w:cs="Times New Roman"/>
          <w:sz w:val="28"/>
        </w:rPr>
        <w:t>he materials and</w:t>
      </w:r>
      <w:r>
        <w:rPr>
          <w:rFonts w:ascii="Times New Roman" w:hAnsi="Times New Roman" w:cs="Times New Roman"/>
          <w:sz w:val="28"/>
        </w:rPr>
        <w:t xml:space="preserve"> structures used during booth set-up shall not hinder the fire safety system or block fire exits, public passages and entrances at the venue. Any behavior that may impede the functioning of fire safety facilities at the venue such as fire alarms, fire hydrants, shutter doors, fire extinguishers and fire exits, is prohibited. If any such act is committed, the exhibitor and constructor shall adjust their set-up program in accordance with fire safety requirements and bear all expenses incurred in the process.</w:t>
      </w:r>
    </w:p>
    <w:p>
      <w:pPr>
        <w:keepNext w:val="0"/>
        <w:keepLines w:val="0"/>
        <w:pageBreakBefore w:val="0"/>
        <w:widowControl w:val="0"/>
        <w:kinsoku/>
        <w:wordWrap/>
        <w:overflowPunct/>
        <w:topLinePunct w:val="0"/>
        <w:autoSpaceDE/>
        <w:autoSpaceDN/>
        <w:bidi w:val="0"/>
        <w:adjustRightInd/>
        <w:snapToGrid/>
        <w:ind w:left="280" w:hanging="280" w:hangingChars="100"/>
        <w:textAlignment w:val="auto"/>
        <w:outlineLvl w:val="9"/>
        <w:rPr>
          <w:rFonts w:ascii="Times New Roman" w:hAnsi="Times New Roman" w:cs="Times New Roman"/>
          <w:sz w:val="28"/>
        </w:rPr>
      </w:pPr>
      <w:r>
        <w:rPr>
          <w:rFonts w:ascii="Times New Roman" w:hAnsi="Times New Roman" w:cs="Times New Roman"/>
          <w:sz w:val="28"/>
        </w:rPr>
        <w:t xml:space="preserve">2.5 The width of the channel between the materials or structures used during booth set-up and the fire hydrants, equipment room doors or fire alarms shall be ensured to be normally open or passable; and at least 0.6 meters shall be left between the walls of the exhibition hall and those materials or structures to ensure a clear and open repair passage is available. </w:t>
      </w:r>
    </w:p>
    <w:p>
      <w:pPr>
        <w:keepNext w:val="0"/>
        <w:keepLines w:val="0"/>
        <w:pageBreakBefore w:val="0"/>
        <w:widowControl w:val="0"/>
        <w:kinsoku/>
        <w:wordWrap/>
        <w:overflowPunct/>
        <w:topLinePunct w:val="0"/>
        <w:autoSpaceDE/>
        <w:autoSpaceDN/>
        <w:bidi w:val="0"/>
        <w:adjustRightInd/>
        <w:snapToGrid/>
        <w:ind w:left="280" w:hanging="280" w:hangingChars="100"/>
        <w:textAlignment w:val="auto"/>
        <w:outlineLvl w:val="9"/>
        <w:rPr>
          <w:rFonts w:ascii="Times New Roman" w:hAnsi="Times New Roman" w:eastAsia="宋体" w:cs="Times New Roman"/>
          <w:sz w:val="28"/>
          <w:szCs w:val="28"/>
        </w:rPr>
      </w:pPr>
      <w:r>
        <w:rPr>
          <w:rFonts w:ascii="Times New Roman" w:hAnsi="Times New Roman" w:cs="Times New Roman"/>
          <w:sz w:val="28"/>
        </w:rPr>
        <w:t>2.6 No object shall be attached to or hung on any sprinkler or lighting device at the venue; no spotlight or heat generating device shall be pointed at or placed close to a fire sprinkler.</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2.7 The ceiling/canopy of a booth, if any, shall use fire-proof materials and shall not impede the functioning of the venue’s fire safety system and air vents. Fire extinguishers should be present at the booth </w:t>
      </w:r>
      <w:r>
        <w:rPr>
          <w:rFonts w:hint="eastAsia" w:ascii="Times New Roman" w:hAnsi="Times New Roman" w:cs="Times New Roman"/>
          <w:sz w:val="28"/>
        </w:rPr>
        <w:t xml:space="preserve">as per </w:t>
      </w:r>
      <w:r>
        <w:rPr>
          <w:rFonts w:ascii="Times New Roman" w:hAnsi="Times New Roman" w:cs="Times New Roman"/>
          <w:sz w:val="28"/>
        </w:rPr>
        <w:t>fire safety regulations.</w:t>
      </w:r>
    </w:p>
    <w:p>
      <w:pPr>
        <w:ind w:left="280" w:hanging="280" w:hangingChars="100"/>
        <w:rPr>
          <w:rFonts w:ascii="Times New Roman" w:hAnsi="Times New Roman" w:cs="Times New Roman"/>
          <w:sz w:val="28"/>
        </w:rPr>
      </w:pPr>
      <w:r>
        <w:rPr>
          <w:rFonts w:ascii="Times New Roman" w:hAnsi="Times New Roman" w:cs="Times New Roman"/>
          <w:sz w:val="28"/>
        </w:rPr>
        <w:t>2.8</w:t>
      </w:r>
      <w:r>
        <w:t xml:space="preserve"> </w:t>
      </w:r>
      <w:r>
        <w:rPr>
          <w:rFonts w:ascii="Times New Roman" w:hAnsi="Times New Roman" w:cs="Times New Roman"/>
          <w:sz w:val="28"/>
        </w:rPr>
        <w:t>The number and width of an evacuation staircase in the upper exhibition area of a double-storey booth shall be determined as required and it shall have at least two staircases. The horizontal distance between the nearest edges of two adjacent evacuation exits should not be less than 5 meters. When the upper one is used as an office space and the area is not larger than 120 square meters, one evacuation staircase can be set up. An open staircase can be used for the double-storey booth, and its total width shall be determined by calculation and the minimum net width should be no less than 1.4 meters.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2.9 </w:t>
      </w:r>
      <w:r>
        <w:rPr>
          <w:rFonts w:hint="eastAsia" w:ascii="Times New Roman" w:hAnsi="Times New Roman" w:cs="Times New Roman"/>
          <w:sz w:val="28"/>
        </w:rPr>
        <w:t xml:space="preserve">It is not recommended to install </w:t>
      </w:r>
      <w:r>
        <w:rPr>
          <w:rFonts w:ascii="Times New Roman" w:hAnsi="Times New Roman" w:cs="Times New Roman"/>
          <w:sz w:val="28"/>
        </w:rPr>
        <w:t>fully-enclosed special booths. If a fully-enclosed booth is larger than 160 m</w:t>
      </w:r>
      <w:r>
        <w:rPr>
          <w:rFonts w:ascii="Times New Roman" w:hAnsi="Times New Roman" w:cs="Times New Roman"/>
          <w:sz w:val="28"/>
          <w:vertAlign w:val="superscript"/>
        </w:rPr>
        <w:t>2</w:t>
      </w:r>
      <w:r>
        <w:rPr>
          <w:rFonts w:ascii="Times New Roman" w:hAnsi="Times New Roman" w:cs="Times New Roman"/>
          <w:sz w:val="28"/>
        </w:rPr>
        <w:t xml:space="preserve"> and may hinder the use of the venue’s fire safety devices, then an automatic fire alarm system, automatic fire sprinklers and up-to-standard fire extinguishers shall be installed; if a fully-enclosed or semi-</w:t>
      </w:r>
      <w:r>
        <w:rPr>
          <w:rFonts w:hint="eastAsia" w:ascii="Times New Roman" w:hAnsi="Times New Roman" w:cs="Times New Roman"/>
          <w:sz w:val="28"/>
        </w:rPr>
        <w:t>en</w:t>
      </w:r>
      <w:r>
        <w:rPr>
          <w:rFonts w:ascii="Times New Roman" w:hAnsi="Times New Roman" w:cs="Times New Roman"/>
          <w:sz w:val="28"/>
        </w:rPr>
        <w:t>closed booth is larger than 120 m</w:t>
      </w:r>
      <w:r>
        <w:rPr>
          <w:rFonts w:ascii="Times New Roman" w:hAnsi="Times New Roman" w:cs="Times New Roman"/>
          <w:sz w:val="28"/>
          <w:vertAlign w:val="superscript"/>
        </w:rPr>
        <w:t>2</w:t>
      </w:r>
      <w:r>
        <w:rPr>
          <w:rFonts w:ascii="Times New Roman" w:hAnsi="Times New Roman" w:cs="Times New Roman"/>
          <w:sz w:val="28"/>
        </w:rPr>
        <w:t>, it shall have at least 2 evacuation exits at least 0.9 meter wide.</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2.1</w:t>
      </w:r>
      <w:r>
        <w:rPr>
          <w:rFonts w:hint="eastAsia" w:ascii="Times New Roman" w:hAnsi="Times New Roman" w:cs="Times New Roman"/>
          <w:sz w:val="28"/>
          <w:lang w:val="en-US" w:eastAsia="zh-CN"/>
        </w:rPr>
        <w:t>0</w:t>
      </w:r>
      <w:r>
        <w:rPr>
          <w:rFonts w:ascii="Times New Roman" w:hAnsi="Times New Roman" w:cs="Times New Roman"/>
          <w:sz w:val="28"/>
        </w:rPr>
        <w:t xml:space="preserve"> Welding, cutting, drilling and other special construction techniques are forbidden at the venue. Operation with naked fire is also forbidden at the venue.</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2.1</w:t>
      </w:r>
      <w:r>
        <w:rPr>
          <w:rFonts w:hint="eastAsia" w:ascii="Times New Roman" w:hAnsi="Times New Roman" w:cs="Times New Roman"/>
          <w:sz w:val="28"/>
          <w:lang w:val="en-US" w:eastAsia="zh-CN"/>
        </w:rPr>
        <w:t>1</w:t>
      </w:r>
      <w:r>
        <w:rPr>
          <w:rFonts w:ascii="Times New Roman" w:hAnsi="Times New Roman" w:cs="Times New Roman"/>
          <w:sz w:val="28"/>
        </w:rPr>
        <w:t xml:space="preserve"> Special workers must possess special operation certificates or special equipment operator permits as per government regulations. They shall strictly follow the code of practice at work, and ensure no operation or activity violate</w:t>
      </w:r>
      <w:r>
        <w:rPr>
          <w:rFonts w:hint="eastAsia" w:ascii="Times New Roman" w:hAnsi="Times New Roman" w:cs="Times New Roman"/>
          <w:sz w:val="28"/>
        </w:rPr>
        <w:t>s it.</w:t>
      </w:r>
    </w:p>
    <w:p>
      <w:pPr>
        <w:rPr>
          <w:rFonts w:ascii="Times New Roman" w:hAnsi="Times New Roman" w:eastAsia="宋体" w:cs="Times New Roman"/>
          <w:b/>
          <w:sz w:val="28"/>
          <w:szCs w:val="28"/>
        </w:rPr>
      </w:pPr>
      <w:r>
        <w:rPr>
          <w:rFonts w:ascii="Times New Roman" w:hAnsi="Times New Roman" w:cs="Times New Roman"/>
          <w:b/>
          <w:sz w:val="28"/>
        </w:rPr>
        <w:t>3. Fire Safety and Utilities</w:t>
      </w:r>
    </w:p>
    <w:p>
      <w:pPr>
        <w:ind w:firstLine="560" w:firstLineChars="200"/>
        <w:rPr>
          <w:rFonts w:ascii="Times New Roman" w:hAnsi="Times New Roman" w:cs="Times New Roman"/>
          <w:sz w:val="28"/>
          <w:szCs w:val="28"/>
        </w:rPr>
      </w:pPr>
      <w:r>
        <w:rPr>
          <w:rFonts w:ascii="Times New Roman" w:hAnsi="Times New Roman" w:cs="Times New Roman"/>
          <w:sz w:val="28"/>
        </w:rPr>
        <w:t xml:space="preserve">For more information, please </w:t>
      </w:r>
      <w:r>
        <w:rPr>
          <w:rFonts w:hint="eastAsia" w:ascii="Times New Roman" w:hAnsi="Times New Roman" w:cs="Times New Roman"/>
          <w:sz w:val="28"/>
        </w:rPr>
        <w:t>refer to</w:t>
      </w:r>
      <w:r>
        <w:rPr>
          <w:rFonts w:ascii="Times New Roman" w:hAnsi="Times New Roman" w:cs="Times New Roman"/>
          <w:sz w:val="28"/>
        </w:rPr>
        <w:t xml:space="preserve"> </w:t>
      </w:r>
      <w:r>
        <w:rPr>
          <w:rFonts w:ascii="Times New Roman" w:hAnsi="Times New Roman" w:cs="Times New Roman"/>
          <w:i/>
          <w:sz w:val="28"/>
        </w:rPr>
        <w:t>Exhibitor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 xml:space="preserve">s </w:t>
      </w:r>
      <w:r>
        <w:rPr>
          <w:rFonts w:ascii="Times New Roman" w:hAnsi="Times New Roman" w:cs="Times New Roman"/>
          <w:i/>
          <w:sz w:val="28"/>
        </w:rPr>
        <w:t>Manual</w:t>
      </w:r>
      <w:r>
        <w:rPr>
          <w:rFonts w:hint="eastAsia" w:ascii="Times New Roman" w:hAnsi="Times New Roman" w:cs="Times New Roman"/>
          <w:i/>
          <w:sz w:val="28"/>
          <w:lang w:val="en-US" w:eastAsia="zh-CN"/>
        </w:rPr>
        <w:t xml:space="preserve"> </w:t>
      </w:r>
      <w:r>
        <w:rPr>
          <w:rFonts w:ascii="Times New Roman" w:hAnsi="Times New Roman" w:cs="Times New Roman"/>
          <w:sz w:val="28"/>
        </w:rPr>
        <w:t>Appendix</w:t>
      </w:r>
      <w:r>
        <w:rPr>
          <w:rFonts w:hint="eastAsia" w:ascii="Times New Roman" w:hAnsi="Times New Roman" w:cs="Times New Roman"/>
          <w:sz w:val="28"/>
        </w:rPr>
        <w:t xml:space="preserve"> 3</w:t>
      </w:r>
      <w:r>
        <w:rPr>
          <w:rFonts w:ascii="Times New Roman" w:hAnsi="Times New Roman" w:cs="Times New Roman"/>
          <w:sz w:val="28"/>
        </w:rPr>
        <w:t xml:space="preserve">: </w:t>
      </w:r>
      <w:r>
        <w:rPr>
          <w:rFonts w:ascii="Times New Roman" w:hAnsi="Times New Roman" w:cs="Times New Roman"/>
          <w:i/>
          <w:sz w:val="28"/>
        </w:rPr>
        <w:t>Utilities Safety Control Instructions.</w:t>
      </w:r>
    </w:p>
    <w:p>
      <w:pPr>
        <w:rPr>
          <w:rFonts w:ascii="Times New Roman" w:hAnsi="Times New Roman" w:eastAsia="宋体" w:cs="Times New Roman"/>
          <w:b/>
          <w:sz w:val="28"/>
          <w:szCs w:val="28"/>
        </w:rPr>
      </w:pPr>
      <w:r>
        <w:rPr>
          <w:rFonts w:ascii="Times New Roman" w:hAnsi="Times New Roman" w:cs="Times New Roman"/>
          <w:b/>
          <w:sz w:val="28"/>
        </w:rPr>
        <w:t>4. Paints and Coatings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4.1 During the move-in, exhibition period and move-out, it is forbidden to conduct any large-scale painting of the exhibits or exhibiting materials at the venue, or to use any pungent or non-eco paint or coating that violates fire safety requirements, for booth decoration.</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4.2 </w:t>
      </w:r>
      <w:bookmarkStart w:id="0" w:name="_Hlk513029571"/>
      <w:r>
        <w:rPr>
          <w:rFonts w:ascii="Times New Roman" w:hAnsi="Times New Roman" w:cs="Times New Roman"/>
          <w:sz w:val="28"/>
        </w:rPr>
        <w:t>With all safety precautions in place, minor paint touch-up is permitted after the application is approved during the move-in.</w:t>
      </w:r>
      <w:r>
        <w:rPr>
          <w:rFonts w:hint="eastAsia" w:ascii="Times New Roman" w:hAnsi="Times New Roman" w:cs="Times New Roman"/>
          <w:sz w:val="28"/>
          <w:lang w:val="en-US" w:eastAsia="zh-CN"/>
        </w:rPr>
        <w:t xml:space="preserve"> </w:t>
      </w:r>
      <w:r>
        <w:rPr>
          <w:rFonts w:ascii="Times New Roman" w:hAnsi="Times New Roman" w:cs="Times New Roman"/>
          <w:sz w:val="28"/>
        </w:rPr>
        <w:t>Safety precautions include: painting in a well-ventilated place, using non-toxic paints and covering the cement floor with dry paper or plastic film.</w:t>
      </w:r>
    </w:p>
    <w:bookmarkEnd w:id="0"/>
    <w:p>
      <w:pPr>
        <w:ind w:left="280" w:hanging="280" w:hangingChars="100"/>
        <w:rPr>
          <w:rFonts w:ascii="Times New Roman" w:hAnsi="Times New Roman" w:eastAsia="宋体" w:cs="Times New Roman"/>
          <w:sz w:val="28"/>
          <w:szCs w:val="28"/>
        </w:rPr>
      </w:pPr>
      <w:r>
        <w:rPr>
          <w:rFonts w:ascii="Times New Roman" w:hAnsi="Times New Roman" w:cs="Times New Roman"/>
          <w:sz w:val="28"/>
        </w:rPr>
        <w:t>4.3 It is forbidden to paint any vertical structure</w:t>
      </w:r>
      <w:r>
        <w:rPr>
          <w:rFonts w:hint="eastAsia" w:ascii="Times New Roman" w:hAnsi="Times New Roman" w:cs="Times New Roman"/>
          <w:sz w:val="28"/>
        </w:rPr>
        <w:t xml:space="preserve"> at </w:t>
      </w:r>
      <w:r>
        <w:rPr>
          <w:rFonts w:ascii="Times New Roman" w:hAnsi="Times New Roman" w:cs="Times New Roman"/>
          <w:sz w:val="28"/>
        </w:rPr>
        <w:t>the venue (i.e., walls, glasses, etc.) or to wash or dispose of painting materials inside or near the venue.</w:t>
      </w:r>
    </w:p>
    <w:p>
      <w:pPr>
        <w:ind w:left="280" w:hanging="280" w:hangingChars="100"/>
        <w:rPr>
          <w:rFonts w:ascii="Times New Roman" w:hAnsi="Times New Roman" w:cs="Times New Roman"/>
          <w:sz w:val="28"/>
        </w:rPr>
      </w:pPr>
      <w:r>
        <w:rPr>
          <w:rFonts w:ascii="Times New Roman" w:hAnsi="Times New Roman" w:cs="Times New Roman"/>
          <w:sz w:val="28"/>
        </w:rPr>
        <w:t>4.</w:t>
      </w:r>
      <w:r>
        <w:rPr>
          <w:rFonts w:hint="eastAsia" w:ascii="Times New Roman" w:hAnsi="Times New Roman" w:cs="Times New Roman"/>
          <w:sz w:val="28"/>
          <w:lang w:val="en-US" w:eastAsia="zh-CN"/>
        </w:rPr>
        <w:t>4</w:t>
      </w:r>
      <w:r>
        <w:rPr>
          <w:rFonts w:ascii="Times New Roman" w:hAnsi="Times New Roman" w:cs="Times New Roman"/>
          <w:sz w:val="28"/>
        </w:rPr>
        <w:t xml:space="preserve"> The </w:t>
      </w:r>
      <w:r>
        <w:rPr>
          <w:rFonts w:hint="eastAsia" w:ascii="Times New Roman" w:hAnsi="Times New Roman" w:cs="Times New Roman"/>
          <w:sz w:val="28"/>
          <w:lang w:eastAsia="zh-CN"/>
        </w:rPr>
        <w:t>Organizers</w:t>
      </w:r>
      <w:r>
        <w:rPr>
          <w:rFonts w:ascii="Times New Roman" w:hAnsi="Times New Roman" w:cs="Times New Roman"/>
          <w:sz w:val="28"/>
        </w:rPr>
        <w:t xml:space="preserve"> or the venue shall hold the exhibitors liable for any </w:t>
      </w:r>
      <w:r>
        <w:rPr>
          <w:rFonts w:hint="eastAsia" w:ascii="Times New Roman" w:hAnsi="Times New Roman" w:cs="Times New Roman"/>
          <w:sz w:val="28"/>
          <w:lang w:val="en-US" w:eastAsia="zh-CN"/>
        </w:rPr>
        <w:t xml:space="preserve"> </w:t>
      </w:r>
      <w:r>
        <w:rPr>
          <w:rFonts w:ascii="Times New Roman" w:hAnsi="Times New Roman" w:cs="Times New Roman"/>
          <w:sz w:val="28"/>
        </w:rPr>
        <w:t>damage or harm caused by their painting activities, and they shall have to pay for the restoration of the damaged or contaminated sites.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4.</w:t>
      </w:r>
      <w:r>
        <w:rPr>
          <w:rFonts w:hint="eastAsia" w:ascii="Times New Roman" w:hAnsi="Times New Roman" w:cs="Times New Roman"/>
          <w:sz w:val="28"/>
          <w:lang w:val="en-US" w:eastAsia="zh-CN"/>
        </w:rPr>
        <w:t>5</w:t>
      </w:r>
      <w:r>
        <w:rPr>
          <w:rFonts w:ascii="Times New Roman" w:hAnsi="Times New Roman" w:cs="Times New Roman"/>
          <w:sz w:val="28"/>
        </w:rPr>
        <w:t xml:space="preserve"> Paints, coatings and other flammable and explosive material</w:t>
      </w:r>
      <w:r>
        <w:rPr>
          <w:rFonts w:hint="eastAsia" w:ascii="Times New Roman" w:hAnsi="Times New Roman" w:cs="Times New Roman"/>
          <w:sz w:val="28"/>
        </w:rPr>
        <w:t xml:space="preserve">s </w:t>
      </w:r>
      <w:r>
        <w:rPr>
          <w:rFonts w:ascii="Times New Roman" w:hAnsi="Times New Roman" w:cs="Times New Roman"/>
          <w:sz w:val="28"/>
        </w:rPr>
        <w:t>shall be kept in a secure place outside the venue.</w:t>
      </w:r>
    </w:p>
    <w:p>
      <w:pPr>
        <w:rPr>
          <w:rFonts w:ascii="Times New Roman" w:hAnsi="Times New Roman" w:eastAsia="宋体" w:cs="Times New Roman"/>
          <w:b/>
          <w:sz w:val="28"/>
          <w:szCs w:val="28"/>
        </w:rPr>
      </w:pPr>
      <w:r>
        <w:rPr>
          <w:rFonts w:ascii="Times New Roman" w:hAnsi="Times New Roman" w:cs="Times New Roman"/>
          <w:b/>
          <w:sz w:val="28"/>
        </w:rPr>
        <w:t>5. Management of Hazardous Substances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5.1 Without the written approval from the </w:t>
      </w:r>
      <w:r>
        <w:rPr>
          <w:rFonts w:hint="eastAsia" w:ascii="Times New Roman" w:hAnsi="Times New Roman" w:cs="Times New Roman"/>
          <w:sz w:val="28"/>
          <w:lang w:eastAsia="zh-CN"/>
        </w:rPr>
        <w:t>Organizers</w:t>
      </w:r>
      <w:r>
        <w:rPr>
          <w:rFonts w:ascii="Times New Roman" w:hAnsi="Times New Roman" w:cs="Times New Roman"/>
          <w:sz w:val="28"/>
        </w:rPr>
        <w:t>, the venue and concerned government departments, it is forbidden to demonstrate or use any heater, grill, heat-generating device or device with naked flame, candle, lantern, torch, welding device or smoke-generating material; it is forbidden to demonstrate or use any electric, mechanical or chemical device that may be defined as dangerous; it is forbidden to use any toxic or hazardous materials, including flammable liquids and gases, compressed gases or hazardous chemicals; it is forbidden to use naked flame or hydrogen balloons; it is forbidden to use explosives, petroleum or other flammable, explosive, toxic or corrosive materials; it is forbidden to carry weapons, guns, swords, ammunition, explosives, flammables, radioactive substances and other hazardous substances, or anything forbidden by the concerned government departments, into the venue.</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5.2 The inventory of hazardous solids or liquids stored at the booth shall not exceed one day’s usage; all remaining stock shall be kept in an area designated by the </w:t>
      </w:r>
      <w:r>
        <w:rPr>
          <w:rFonts w:hint="eastAsia" w:ascii="Times New Roman" w:hAnsi="Times New Roman" w:cs="Times New Roman"/>
          <w:sz w:val="28"/>
          <w:lang w:eastAsia="zh-CN"/>
        </w:rPr>
        <w:t>Organizers</w:t>
      </w:r>
      <w:r>
        <w:rPr>
          <w:rFonts w:ascii="Times New Roman" w:hAnsi="Times New Roman" w:cs="Times New Roman"/>
          <w:sz w:val="28"/>
        </w:rPr>
        <w:t>.</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5.3 No automobiles, motorcycles and other diesel vehicles or oil-burning equipment</w:t>
      </w:r>
      <w:r>
        <w:rPr>
          <w:rFonts w:hint="eastAsia" w:ascii="Times New Roman" w:hAnsi="Times New Roman" w:cs="Times New Roman"/>
          <w:sz w:val="28"/>
        </w:rPr>
        <w:t xml:space="preserve"> at </w:t>
      </w:r>
      <w:r>
        <w:rPr>
          <w:rFonts w:ascii="Times New Roman" w:hAnsi="Times New Roman" w:cs="Times New Roman"/>
          <w:sz w:val="28"/>
        </w:rPr>
        <w:t>the venue shall be repaired or started, and the amount of fuel in their tanks shall be no higher than 10%.</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5.4 Toxic or hazardous wastes shall be packed and sealed in proper containers, which shall be marked accordingly, and managed or disposed as per the government regulations on waste disposal.</w:t>
      </w:r>
    </w:p>
    <w:p>
      <w:pPr>
        <w:rPr>
          <w:rFonts w:ascii="Times New Roman" w:hAnsi="Times New Roman" w:eastAsia="宋体" w:cs="Times New Roman"/>
          <w:b/>
          <w:sz w:val="28"/>
          <w:szCs w:val="28"/>
        </w:rPr>
      </w:pPr>
      <w:r>
        <w:rPr>
          <w:rFonts w:ascii="Times New Roman" w:hAnsi="Times New Roman" w:cs="Times New Roman"/>
          <w:b/>
          <w:sz w:val="28"/>
        </w:rPr>
        <w:t>6. Pressurized Containers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 xml:space="preserve">6.1 If any exhibitor needs to use helium, argon, nitrogen or other inert gases, they need to submit a written application to the </w:t>
      </w:r>
      <w:r>
        <w:rPr>
          <w:rFonts w:hint="eastAsia" w:ascii="Times New Roman" w:hAnsi="Times New Roman" w:cs="Times New Roman"/>
          <w:sz w:val="28"/>
          <w:lang w:eastAsia="zh-CN"/>
        </w:rPr>
        <w:t>Organizers</w:t>
      </w:r>
      <w:r>
        <w:rPr>
          <w:rFonts w:ascii="Times New Roman" w:hAnsi="Times New Roman" w:cs="Times New Roman"/>
          <w:sz w:val="28"/>
        </w:rPr>
        <w:t xml:space="preserve"> and can only carry them into the venue after approval. They shall take full responsibility for the use, management, shipment, storage, safekeeping and safety of pressurized containers.</w:t>
      </w:r>
    </w:p>
    <w:p>
      <w:pPr>
        <w:pStyle w:val="7"/>
        <w:shd w:val="clear" w:color="auto" w:fill="FFFFFF"/>
        <w:ind w:left="280" w:hanging="280" w:hangingChars="100"/>
        <w:jc w:val="both"/>
        <w:rPr>
          <w:rFonts w:ascii="Times New Roman" w:hAnsi="Times New Roman" w:cs="Times New Roman"/>
          <w:sz w:val="28"/>
        </w:rPr>
      </w:pPr>
      <w:r>
        <w:rPr>
          <w:rFonts w:ascii="Times New Roman" w:hAnsi="Times New Roman" w:cs="Times New Roman"/>
          <w:sz w:val="28"/>
        </w:rPr>
        <w:t xml:space="preserve">6.2 All pressurized containers or devices brought into the venue with the approval of the </w:t>
      </w:r>
      <w:r>
        <w:rPr>
          <w:rFonts w:hint="eastAsia" w:ascii="Times New Roman" w:hAnsi="Times New Roman" w:cs="Times New Roman"/>
          <w:sz w:val="28"/>
          <w:lang w:eastAsia="zh-CN"/>
        </w:rPr>
        <w:t>Organizers</w:t>
      </w:r>
      <w:r>
        <w:rPr>
          <w:rFonts w:ascii="Times New Roman" w:hAnsi="Times New Roman" w:cs="Times New Roman"/>
          <w:sz w:val="28"/>
        </w:rPr>
        <w:t xml:space="preserve"> shall comply with relevant safety standards and requirements; devices and tubes using compressed air systems shall be resistant to a pressure level ≥15Kg／cm², and pipe joints shall be fastened with hose clamps, and not tied with iron wires or other</w:t>
      </w:r>
      <w:r>
        <w:rPr>
          <w:rFonts w:hint="eastAsia" w:ascii="Times New Roman" w:hAnsi="Times New Roman" w:cs="Times New Roman"/>
          <w:sz w:val="28"/>
        </w:rPr>
        <w:t xml:space="preserve"> materials</w:t>
      </w:r>
      <w:r>
        <w:rPr>
          <w:rFonts w:ascii="Times New Roman" w:hAnsi="Times New Roman" w:cs="Times New Roman"/>
          <w:sz w:val="28"/>
        </w:rPr>
        <w:t>.</w:t>
      </w:r>
    </w:p>
    <w:p>
      <w:pPr>
        <w:pStyle w:val="7"/>
        <w:shd w:val="clear" w:color="auto" w:fill="FFFFFF"/>
        <w:ind w:left="280" w:hanging="280" w:hangingChars="100"/>
        <w:jc w:val="both"/>
        <w:rPr>
          <w:rFonts w:ascii="Times New Roman" w:hAnsi="Times New Roman" w:cs="Times New Roman"/>
          <w:sz w:val="28"/>
          <w:szCs w:val="28"/>
        </w:rPr>
      </w:pPr>
      <w:r>
        <w:rPr>
          <w:rFonts w:ascii="Times New Roman" w:hAnsi="Times New Roman" w:cs="Times New Roman"/>
          <w:sz w:val="28"/>
        </w:rPr>
        <w:t xml:space="preserve">6.3 If a pressurized container is not properly installed, the </w:t>
      </w:r>
      <w:r>
        <w:rPr>
          <w:rFonts w:hint="eastAsia" w:ascii="Times New Roman" w:hAnsi="Times New Roman" w:cs="Times New Roman"/>
          <w:sz w:val="28"/>
          <w:lang w:eastAsia="zh-CN"/>
        </w:rPr>
        <w:t>Organizers</w:t>
      </w:r>
      <w:r>
        <w:rPr>
          <w:rFonts w:ascii="Times New Roman" w:hAnsi="Times New Roman" w:cs="Times New Roman"/>
          <w:sz w:val="28"/>
        </w:rPr>
        <w:t xml:space="preserve"> will inform the exhibitor to immediately and safely evacuate it or transport it to a designated area, and the exhibitor shall cooperate for the same.</w:t>
      </w:r>
    </w:p>
    <w:p>
      <w:pPr>
        <w:rPr>
          <w:rFonts w:ascii="Times New Roman" w:hAnsi="Times New Roman" w:eastAsia="宋体" w:cs="Times New Roman"/>
          <w:b/>
          <w:sz w:val="28"/>
          <w:szCs w:val="28"/>
        </w:rPr>
      </w:pPr>
      <w:r>
        <w:rPr>
          <w:rFonts w:ascii="Times New Roman" w:hAnsi="Times New Roman" w:cs="Times New Roman"/>
          <w:b/>
          <w:sz w:val="28"/>
        </w:rPr>
        <w:t>7. Smoking Restriction</w:t>
      </w:r>
    </w:p>
    <w:p>
      <w:pPr>
        <w:ind w:firstLine="560" w:firstLineChars="200"/>
        <w:rPr>
          <w:rFonts w:ascii="Times New Roman" w:hAnsi="Times New Roman" w:eastAsia="宋体" w:cs="Times New Roman"/>
          <w:sz w:val="28"/>
          <w:szCs w:val="28"/>
        </w:rPr>
      </w:pPr>
      <w:r>
        <w:rPr>
          <w:rFonts w:ascii="Times New Roman" w:hAnsi="Times New Roman" w:cs="Times New Roman"/>
          <w:sz w:val="28"/>
        </w:rPr>
        <w:t>Smoking is forbidden in all indoor areas and parking lots of the venue.</w:t>
      </w:r>
    </w:p>
    <w:p>
      <w:pPr>
        <w:rPr>
          <w:rFonts w:ascii="Times New Roman" w:hAnsi="Times New Roman" w:eastAsia="宋体" w:cs="Times New Roman"/>
          <w:b/>
          <w:sz w:val="28"/>
          <w:szCs w:val="28"/>
        </w:rPr>
      </w:pPr>
      <w:r>
        <w:rPr>
          <w:rFonts w:ascii="Times New Roman" w:hAnsi="Times New Roman" w:cs="Times New Roman"/>
          <w:b/>
          <w:sz w:val="28"/>
        </w:rPr>
        <w:t>8. Emergency Support</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8.1 Each special booth shall be equipped with independent fire-fighting equipment or other fire safety devices, whose quantity and quality shall comply with legal requirements</w:t>
      </w:r>
      <w:r>
        <w:rPr>
          <w:rFonts w:hint="eastAsia" w:ascii="Times New Roman" w:hAnsi="Times New Roman" w:cs="Times New Roman"/>
          <w:sz w:val="28"/>
        </w:rPr>
        <w:t xml:space="preserve"> </w:t>
      </w:r>
      <w:r>
        <w:rPr>
          <w:rFonts w:ascii="Times New Roman" w:hAnsi="Times New Roman" w:cs="Times New Roman"/>
          <w:sz w:val="28"/>
        </w:rPr>
        <w:t>to ensure they can be used in an emergency.</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8.2 Emergency indicator lights, exit signs, exit instructions and other emergency support devices shall be installed in visible areas of the special booths.</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8.3 Exhibitors and constructors shall establish a safety inspection system and appoint dedicated personnel for their booths</w:t>
      </w:r>
      <w:r>
        <w:rPr>
          <w:rFonts w:hint="eastAsia" w:ascii="Times New Roman" w:hAnsi="Times New Roman" w:cs="Times New Roman"/>
          <w:sz w:val="28"/>
        </w:rPr>
        <w:t xml:space="preserve"> </w:t>
      </w:r>
      <w:r>
        <w:rPr>
          <w:rFonts w:ascii="Times New Roman" w:hAnsi="Times New Roman" w:cs="Times New Roman"/>
          <w:sz w:val="28"/>
        </w:rPr>
        <w:t xml:space="preserve">to ensure fire safety during the move-in, exhibition period and move-out. In case of any emergency, </w:t>
      </w:r>
      <w:r>
        <w:rPr>
          <w:rFonts w:hint="eastAsia" w:ascii="Times New Roman" w:hAnsi="Times New Roman" w:cs="Times New Roman"/>
          <w:sz w:val="28"/>
        </w:rPr>
        <w:t xml:space="preserve">the </w:t>
      </w:r>
      <w:r>
        <w:rPr>
          <w:rFonts w:ascii="Times New Roman" w:hAnsi="Times New Roman" w:cs="Times New Roman"/>
          <w:sz w:val="28"/>
        </w:rPr>
        <w:t>designated personnel shall take appropriate measures and report</w:t>
      </w:r>
      <w:r>
        <w:rPr>
          <w:rFonts w:hint="eastAsia" w:ascii="Times New Roman" w:hAnsi="Times New Roman" w:cs="Times New Roman"/>
          <w:sz w:val="28"/>
        </w:rPr>
        <w:t xml:space="preserve"> </w:t>
      </w:r>
      <w:r>
        <w:rPr>
          <w:rFonts w:ascii="Times New Roman" w:hAnsi="Times New Roman" w:cs="Times New Roman"/>
          <w:sz w:val="28"/>
        </w:rPr>
        <w:t xml:space="preserve">to the </w:t>
      </w:r>
      <w:r>
        <w:rPr>
          <w:rFonts w:hint="eastAsia" w:ascii="Times New Roman" w:hAnsi="Times New Roman" w:cs="Times New Roman"/>
          <w:sz w:val="28"/>
          <w:lang w:eastAsia="zh-CN"/>
        </w:rPr>
        <w:t>Organizers</w:t>
      </w:r>
      <w:r>
        <w:rPr>
          <w:rFonts w:ascii="Times New Roman" w:hAnsi="Times New Roman" w:cs="Times New Roman"/>
          <w:sz w:val="28"/>
        </w:rPr>
        <w:t>.</w:t>
      </w:r>
    </w:p>
    <w:p>
      <w:pPr>
        <w:rPr>
          <w:rFonts w:ascii="宋体" w:hAnsi="宋体" w:eastAsia="宋体" w:cs="宋体"/>
          <w:sz w:val="28"/>
          <w:szCs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Times New Roman" w:hAnsi="Times New Roman" w:cs="Times New Roman"/>
        <w:b/>
        <w:bCs/>
        <w:sz w:val="28"/>
        <w:szCs w:val="28"/>
      </w:rPr>
    </w:pPr>
    <w:r>
      <w:rPr>
        <w:rFonts w:ascii="Times New Roman" w:hAnsi="Times New Roman" w:cs="Times New Roman"/>
        <w:b/>
        <w:sz w:val="28"/>
      </w:rPr>
      <w:t>Appendix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3E06"/>
    <w:rsid w:val="00022520"/>
    <w:rsid w:val="00161D74"/>
    <w:rsid w:val="00166402"/>
    <w:rsid w:val="001E312D"/>
    <w:rsid w:val="0020721D"/>
    <w:rsid w:val="002250E2"/>
    <w:rsid w:val="00254603"/>
    <w:rsid w:val="002D7B80"/>
    <w:rsid w:val="00324595"/>
    <w:rsid w:val="003710BE"/>
    <w:rsid w:val="00460786"/>
    <w:rsid w:val="00475B44"/>
    <w:rsid w:val="004B4883"/>
    <w:rsid w:val="004F3C53"/>
    <w:rsid w:val="00515976"/>
    <w:rsid w:val="00546FEA"/>
    <w:rsid w:val="005602B6"/>
    <w:rsid w:val="005E2E15"/>
    <w:rsid w:val="005E5BA2"/>
    <w:rsid w:val="00613BD0"/>
    <w:rsid w:val="00642F13"/>
    <w:rsid w:val="006663AD"/>
    <w:rsid w:val="00690F2D"/>
    <w:rsid w:val="00693E67"/>
    <w:rsid w:val="006A1569"/>
    <w:rsid w:val="006A2A94"/>
    <w:rsid w:val="00751CD9"/>
    <w:rsid w:val="00753A80"/>
    <w:rsid w:val="00760862"/>
    <w:rsid w:val="00766B46"/>
    <w:rsid w:val="0078512F"/>
    <w:rsid w:val="007A6CBA"/>
    <w:rsid w:val="007C7523"/>
    <w:rsid w:val="0080352C"/>
    <w:rsid w:val="00856689"/>
    <w:rsid w:val="0088515C"/>
    <w:rsid w:val="008A64AF"/>
    <w:rsid w:val="008C54E0"/>
    <w:rsid w:val="008E7996"/>
    <w:rsid w:val="00907DED"/>
    <w:rsid w:val="00913285"/>
    <w:rsid w:val="009347BB"/>
    <w:rsid w:val="0097386F"/>
    <w:rsid w:val="00981309"/>
    <w:rsid w:val="009A418B"/>
    <w:rsid w:val="009C4EF1"/>
    <w:rsid w:val="009F59C2"/>
    <w:rsid w:val="00A428B3"/>
    <w:rsid w:val="00A44152"/>
    <w:rsid w:val="00A8253F"/>
    <w:rsid w:val="00AB063C"/>
    <w:rsid w:val="00AE0835"/>
    <w:rsid w:val="00B03FB5"/>
    <w:rsid w:val="00B21883"/>
    <w:rsid w:val="00B63ADB"/>
    <w:rsid w:val="00B82F22"/>
    <w:rsid w:val="00BC0D7F"/>
    <w:rsid w:val="00BF6F51"/>
    <w:rsid w:val="00C04DF9"/>
    <w:rsid w:val="00C53283"/>
    <w:rsid w:val="00C73286"/>
    <w:rsid w:val="00C97640"/>
    <w:rsid w:val="00CA3979"/>
    <w:rsid w:val="00D36133"/>
    <w:rsid w:val="00DD31D6"/>
    <w:rsid w:val="00DE5C9D"/>
    <w:rsid w:val="00E01275"/>
    <w:rsid w:val="00E053A1"/>
    <w:rsid w:val="00E14D0A"/>
    <w:rsid w:val="00E479B7"/>
    <w:rsid w:val="00E66AE4"/>
    <w:rsid w:val="00E95C07"/>
    <w:rsid w:val="00EA5ABE"/>
    <w:rsid w:val="00EC74BC"/>
    <w:rsid w:val="00F029CE"/>
    <w:rsid w:val="00F14C93"/>
    <w:rsid w:val="00F83438"/>
    <w:rsid w:val="00F83E06"/>
    <w:rsid w:val="00FC7BA0"/>
    <w:rsid w:val="1EE94889"/>
    <w:rsid w:val="259B7F81"/>
    <w:rsid w:val="2C233943"/>
    <w:rsid w:val="5BB85C95"/>
    <w:rsid w:val="655257A5"/>
    <w:rsid w:val="68797A9A"/>
    <w:rsid w:val="7924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pPr>
      <w:jc w:val="left"/>
    </w:pPr>
    <w:rPr>
      <w:b/>
      <w:bCs/>
      <w:sz w:val="21"/>
      <w:szCs w:val="22"/>
    </w:rPr>
  </w:style>
  <w:style w:type="paragraph" w:styleId="3">
    <w:name w:val="annotation text"/>
    <w:basedOn w:val="1"/>
    <w:link w:val="13"/>
    <w:semiHidden/>
    <w:unhideWhenUsed/>
    <w:uiPriority w:val="99"/>
    <w:rPr>
      <w:sz w:val="20"/>
      <w:szCs w:val="20"/>
    </w:rPr>
  </w:style>
  <w:style w:type="paragraph" w:styleId="4">
    <w:name w:val="Balloon Text"/>
    <w:basedOn w:val="1"/>
    <w:link w:val="14"/>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9">
    <w:name w:val="annotation reference"/>
    <w:basedOn w:val="8"/>
    <w:semiHidden/>
    <w:unhideWhenUsed/>
    <w:uiPriority w:val="99"/>
    <w:rPr>
      <w:sz w:val="16"/>
      <w:szCs w:val="16"/>
    </w:rPr>
  </w:style>
  <w:style w:type="character" w:customStyle="1" w:styleId="11">
    <w:name w:val="页眉 Char"/>
    <w:basedOn w:val="8"/>
    <w:link w:val="6"/>
    <w:qFormat/>
    <w:uiPriority w:val="99"/>
    <w:rPr>
      <w:sz w:val="18"/>
      <w:szCs w:val="18"/>
    </w:rPr>
  </w:style>
  <w:style w:type="character" w:customStyle="1" w:styleId="12">
    <w:name w:val="HTML 预设格式 Char"/>
    <w:basedOn w:val="8"/>
    <w:link w:val="7"/>
    <w:qFormat/>
    <w:uiPriority w:val="99"/>
    <w:rPr>
      <w:rFonts w:ascii="宋体" w:hAnsi="宋体" w:eastAsia="宋体" w:cs="宋体"/>
      <w:kern w:val="0"/>
      <w:sz w:val="24"/>
      <w:szCs w:val="24"/>
    </w:rPr>
  </w:style>
  <w:style w:type="character" w:customStyle="1" w:styleId="13">
    <w:name w:val="批注文字 Char"/>
    <w:basedOn w:val="8"/>
    <w:link w:val="3"/>
    <w:semiHidden/>
    <w:uiPriority w:val="99"/>
    <w:rPr>
      <w:sz w:val="20"/>
      <w:szCs w:val="20"/>
    </w:rPr>
  </w:style>
  <w:style w:type="character" w:customStyle="1" w:styleId="14">
    <w:name w:val="批注框文本 Char"/>
    <w:basedOn w:val="8"/>
    <w:link w:val="4"/>
    <w:semiHidden/>
    <w:uiPriority w:val="99"/>
    <w:rPr>
      <w:sz w:val="18"/>
      <w:szCs w:val="18"/>
    </w:rPr>
  </w:style>
  <w:style w:type="character" w:customStyle="1" w:styleId="15">
    <w:name w:val="批注主题 Char"/>
    <w:basedOn w:val="13"/>
    <w:link w:val="2"/>
    <w:semiHidden/>
    <w:qFormat/>
    <w:uiPriority w:val="99"/>
    <w:rPr>
      <w:b/>
      <w:bCs/>
      <w:sz w:val="20"/>
      <w:szCs w:val="20"/>
    </w:rPr>
  </w:style>
  <w:style w:type="character" w:customStyle="1" w:styleId="16">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1541</Words>
  <Characters>8784</Characters>
  <Lines>73</Lines>
  <Paragraphs>20</Paragraphs>
  <TotalTime>146</TotalTime>
  <ScaleCrop>false</ScaleCrop>
  <LinksUpToDate>false</LinksUpToDate>
  <CharactersWithSpaces>10305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2018-04-20T06:09:00Z</dcterms:created>
  <dc:creator>Administrator</dc:creator>
  <cp:lastModifiedBy>GZJH</cp:lastModifiedBy>
  <cp:lastPrinted>2018-05-02T05:51:00Z</cp:lastPrinted>
  <dcterms:modified xsi:type="dcterms:W3CDTF">2018-06-25T02:50:12Z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