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784" w:tblpY="1443"/>
        <w:tblOverlap w:val="never"/>
        <w:tblW w:w="8670" w:type="dxa"/>
        <w:tblInd w:w="0" w:type="dxa"/>
        <w:tblBorders>
          <w:top w:val="single" w:color="943734" w:themeColor="accent2" w:themeShade="BF" w:sz="6" w:space="0"/>
          <w:left w:val="single" w:color="943734" w:themeColor="accent2" w:themeShade="BF" w:sz="6" w:space="0"/>
          <w:bottom w:val="single" w:color="943734" w:themeColor="accent2" w:themeShade="BF" w:sz="6" w:space="0"/>
          <w:right w:val="single" w:color="943734" w:themeColor="accent2" w:themeShade="BF" w:sz="6" w:space="0"/>
          <w:insideH w:val="single" w:color="943734" w:themeColor="accent2" w:themeShade="BF" w:sz="6" w:space="0"/>
          <w:insideV w:val="single" w:color="943734" w:themeColor="accent2" w:themeShade="B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1"/>
        <w:gridCol w:w="2139"/>
      </w:tblGrid>
      <w:tr>
        <w:tblPrEx>
          <w:tblBorders>
            <w:top w:val="single" w:color="943734" w:themeColor="accent2" w:themeShade="BF" w:sz="6" w:space="0"/>
            <w:left w:val="single" w:color="943734" w:themeColor="accent2" w:themeShade="BF" w:sz="6" w:space="0"/>
            <w:bottom w:val="single" w:color="943734" w:themeColor="accent2" w:themeShade="BF" w:sz="6" w:space="0"/>
            <w:right w:val="single" w:color="943734" w:themeColor="accent2" w:themeShade="BF" w:sz="6" w:space="0"/>
            <w:insideH w:val="single" w:color="943734" w:themeColor="accent2" w:themeShade="BF" w:sz="6" w:space="0"/>
            <w:insideV w:val="single" w:color="943734" w:themeColor="accent2" w:themeShade="B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8670" w:type="dxa"/>
            <w:gridSpan w:val="2"/>
            <w:tcBorders>
              <w:top w:val="single" w:color="943734" w:themeColor="accent2" w:themeShade="BF" w:sz="6" w:space="0"/>
              <w:left w:val="single" w:color="943734" w:themeColor="accent2" w:themeShade="BF" w:sz="6" w:space="0"/>
              <w:bottom w:val="single" w:color="000000" w:themeColor="text1" w:themeShade="BF" w:sz="6" w:space="0"/>
              <w:right w:val="single" w:color="943734" w:themeColor="accent2" w:themeShade="BF" w:sz="6" w:space="0"/>
            </w:tcBorders>
            <w:shd w:val="clear" w:color="auto" w:fill="8DB3E2" w:themeFill="text2" w:themeFillTint="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i/>
                <w:sz w:val="28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</w:rPr>
              <w:t>Exhibitor’s Manual for China International Import Expo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Enterprise &amp; Business Exhibition</w:t>
            </w:r>
          </w:p>
          <w:p>
            <w:pPr>
              <w:pStyle w:val="2"/>
              <w:widowControl/>
              <w:spacing w:before="0" w:beforeAutospacing="0" w:after="0" w:afterAutospacing="0" w:line="32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 xml:space="preserve">Part </w:t>
            </w:r>
            <w:r>
              <w:rPr>
                <w:rFonts w:ascii="Times New Roman" w:hAnsi="Times New Roman"/>
                <w:b/>
                <w:bCs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 = 7 \* ROMAN </w:instrText>
            </w:r>
            <w:r>
              <w:rPr>
                <w:rFonts w:ascii="Times New Roman" w:hAnsi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VII</w:t>
            </w:r>
            <w:r>
              <w:rPr>
                <w:rFonts w:ascii="Times New Roman" w:hAnsi="Times New Roman"/>
                <w:b/>
                <w:bCs/>
              </w:rPr>
              <w:fldChar w:fldCharType="end"/>
            </w:r>
            <w:r>
              <w:rPr>
                <w:rFonts w:ascii="Times New Roman" w:hAnsi="Times New Roman"/>
                <w:b/>
                <w:bCs/>
              </w:rPr>
              <w:t xml:space="preserve"> FORM</w:t>
            </w:r>
          </w:p>
        </w:tc>
      </w:tr>
      <w:tr>
        <w:tblPrEx>
          <w:tblBorders>
            <w:top w:val="single" w:color="943734" w:themeColor="accent2" w:themeShade="BF" w:sz="6" w:space="0"/>
            <w:left w:val="single" w:color="943734" w:themeColor="accent2" w:themeShade="BF" w:sz="6" w:space="0"/>
            <w:bottom w:val="single" w:color="943734" w:themeColor="accent2" w:themeShade="BF" w:sz="6" w:space="0"/>
            <w:right w:val="single" w:color="943734" w:themeColor="accent2" w:themeShade="BF" w:sz="6" w:space="0"/>
            <w:insideH w:val="single" w:color="943734" w:themeColor="accent2" w:themeShade="BF" w:sz="6" w:space="0"/>
            <w:insideV w:val="single" w:color="943734" w:themeColor="accent2" w:themeShade="B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670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jc w:val="center"/>
              <w:rPr>
                <w:rFonts w:ascii="Times New Roman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FORM  LIST</w:t>
            </w:r>
          </w:p>
        </w:tc>
      </w:tr>
      <w:tr>
        <w:tblPrEx>
          <w:tblBorders>
            <w:top w:val="single" w:color="943734" w:themeColor="accent2" w:themeShade="BF" w:sz="6" w:space="0"/>
            <w:left w:val="single" w:color="943734" w:themeColor="accent2" w:themeShade="BF" w:sz="6" w:space="0"/>
            <w:bottom w:val="single" w:color="943734" w:themeColor="accent2" w:themeShade="BF" w:sz="6" w:space="0"/>
            <w:right w:val="single" w:color="943734" w:themeColor="accent2" w:themeShade="BF" w:sz="6" w:space="0"/>
            <w:insideH w:val="single" w:color="943734" w:themeColor="accent2" w:themeShade="BF" w:sz="6" w:space="0"/>
            <w:insideV w:val="single" w:color="943734" w:themeColor="accent2" w:themeShade="B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20" w:firstLineChars="50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Name</w:t>
            </w:r>
          </w:p>
        </w:tc>
        <w:tc>
          <w:tcPr>
            <w:tcW w:w="21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jc w:val="left"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losing Date</w:t>
            </w:r>
          </w:p>
        </w:tc>
      </w:tr>
      <w:tr>
        <w:tblPrEx>
          <w:tblBorders>
            <w:top w:val="single" w:color="943734" w:themeColor="accent2" w:themeShade="BF" w:sz="6" w:space="0"/>
            <w:left w:val="single" w:color="943734" w:themeColor="accent2" w:themeShade="BF" w:sz="6" w:space="0"/>
            <w:bottom w:val="single" w:color="943734" w:themeColor="accent2" w:themeShade="BF" w:sz="6" w:space="0"/>
            <w:right w:val="single" w:color="943734" w:themeColor="accent2" w:themeShade="BF" w:sz="6" w:space="0"/>
            <w:insideH w:val="single" w:color="943734" w:themeColor="accent2" w:themeShade="BF" w:sz="6" w:space="0"/>
            <w:insideV w:val="single" w:color="943734" w:themeColor="accent2" w:themeShade="B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jc w:val="left"/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  <w:t>Form 1</w:t>
            </w:r>
            <w:r>
              <w:rPr>
                <w:rFonts w:hint="eastAsia" w:ascii="Times New Roman" w:hAnsi="Times New Roman" w:eastAsiaTheme="minorEastAsia"/>
                <w:bCs/>
                <w:kern w:val="0"/>
                <w:sz w:val="22"/>
                <w:szCs w:val="22"/>
              </w:rPr>
              <w:t>：</w:t>
            </w:r>
            <w:r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  <w:t xml:space="preserve">Application for Dynamic </w:t>
            </w:r>
            <w:r>
              <w:rPr>
                <w:rFonts w:hint="eastAsia" w:ascii="Times New Roman" w:hAnsi="Times New Roman" w:eastAsiaTheme="minorEastAsia"/>
                <w:bCs/>
                <w:kern w:val="0"/>
                <w:sz w:val="22"/>
                <w:szCs w:val="22"/>
                <w:lang w:val="en-US" w:eastAsia="zh-CN"/>
              </w:rPr>
              <w:t>Exhibit</w:t>
            </w:r>
            <w:r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  <w:t xml:space="preserve"> Demonstrations</w:t>
            </w:r>
          </w:p>
        </w:tc>
        <w:tc>
          <w:tcPr>
            <w:tcW w:w="21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Sept. 25, 2018</w:t>
            </w:r>
          </w:p>
        </w:tc>
      </w:tr>
      <w:tr>
        <w:tblPrEx>
          <w:tblBorders>
            <w:top w:val="single" w:color="943734" w:themeColor="accent2" w:themeShade="BF" w:sz="6" w:space="0"/>
            <w:left w:val="single" w:color="943734" w:themeColor="accent2" w:themeShade="BF" w:sz="6" w:space="0"/>
            <w:bottom w:val="single" w:color="943734" w:themeColor="accent2" w:themeShade="BF" w:sz="6" w:space="0"/>
            <w:right w:val="single" w:color="943734" w:themeColor="accent2" w:themeShade="BF" w:sz="6" w:space="0"/>
            <w:insideH w:val="single" w:color="943734" w:themeColor="accent2" w:themeShade="BF" w:sz="6" w:space="0"/>
            <w:insideV w:val="single" w:color="943734" w:themeColor="accent2" w:themeShade="B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jc w:val="left"/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  <w:t>Form 3</w:t>
            </w:r>
            <w:r>
              <w:rPr>
                <w:rFonts w:hint="eastAsia" w:ascii="Times New Roman" w:hAnsi="Times New Roman" w:eastAsiaTheme="minorEastAsia"/>
                <w:bCs/>
                <w:kern w:val="0"/>
                <w:sz w:val="22"/>
                <w:szCs w:val="22"/>
              </w:rPr>
              <w:t>：</w:t>
            </w:r>
            <w:r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  <w:t>Application for Special Items Entry</w:t>
            </w:r>
          </w:p>
        </w:tc>
        <w:tc>
          <w:tcPr>
            <w:tcW w:w="21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Sept. 25, 2018</w:t>
            </w:r>
          </w:p>
        </w:tc>
      </w:tr>
      <w:tr>
        <w:tblPrEx>
          <w:tblBorders>
            <w:top w:val="single" w:color="943734" w:themeColor="accent2" w:themeShade="BF" w:sz="6" w:space="0"/>
            <w:left w:val="single" w:color="943734" w:themeColor="accent2" w:themeShade="BF" w:sz="6" w:space="0"/>
            <w:bottom w:val="single" w:color="943734" w:themeColor="accent2" w:themeShade="BF" w:sz="6" w:space="0"/>
            <w:right w:val="single" w:color="943734" w:themeColor="accent2" w:themeShade="BF" w:sz="6" w:space="0"/>
            <w:insideH w:val="single" w:color="943734" w:themeColor="accent2" w:themeShade="BF" w:sz="6" w:space="0"/>
            <w:insideV w:val="single" w:color="943734" w:themeColor="accent2" w:themeShade="B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jc w:val="left"/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  <w:t>Form 4</w:t>
            </w:r>
            <w:r>
              <w:rPr>
                <w:rFonts w:hint="eastAsia" w:ascii="Times New Roman" w:hAnsi="Times New Roman" w:eastAsiaTheme="minorEastAsia"/>
                <w:bCs/>
                <w:kern w:val="0"/>
                <w:sz w:val="22"/>
                <w:szCs w:val="22"/>
              </w:rPr>
              <w:t>：</w:t>
            </w:r>
            <w:r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  <w:t>Application for Temporary Cleaning Service</w:t>
            </w:r>
          </w:p>
        </w:tc>
        <w:tc>
          <w:tcPr>
            <w:tcW w:w="21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Sept. 25, 2018</w:t>
            </w:r>
          </w:p>
        </w:tc>
      </w:tr>
      <w:tr>
        <w:tblPrEx>
          <w:tblBorders>
            <w:top w:val="single" w:color="943734" w:themeColor="accent2" w:themeShade="BF" w:sz="6" w:space="0"/>
            <w:left w:val="single" w:color="943734" w:themeColor="accent2" w:themeShade="BF" w:sz="6" w:space="0"/>
            <w:bottom w:val="single" w:color="943734" w:themeColor="accent2" w:themeShade="BF" w:sz="6" w:space="0"/>
            <w:right w:val="single" w:color="943734" w:themeColor="accent2" w:themeShade="BF" w:sz="6" w:space="0"/>
            <w:insideH w:val="single" w:color="943734" w:themeColor="accent2" w:themeShade="BF" w:sz="6" w:space="0"/>
            <w:insideV w:val="single" w:color="943734" w:themeColor="accent2" w:themeShade="B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jc w:val="left"/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  <w:t>Form 5</w:t>
            </w:r>
            <w:r>
              <w:rPr>
                <w:rFonts w:hint="eastAsia" w:ascii="Times New Roman" w:hAnsi="Times New Roman" w:eastAsiaTheme="minorEastAsia"/>
                <w:bCs/>
                <w:kern w:val="0"/>
                <w:sz w:val="22"/>
                <w:szCs w:val="22"/>
              </w:rPr>
              <w:t>：</w:t>
            </w:r>
            <w:r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  <w:t>Application for Temporary Security</w:t>
            </w:r>
          </w:p>
        </w:tc>
        <w:tc>
          <w:tcPr>
            <w:tcW w:w="21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Sept. 25, 2018</w:t>
            </w:r>
          </w:p>
        </w:tc>
      </w:tr>
      <w:tr>
        <w:tblPrEx>
          <w:tblBorders>
            <w:top w:val="single" w:color="943734" w:themeColor="accent2" w:themeShade="BF" w:sz="6" w:space="0"/>
            <w:left w:val="single" w:color="943734" w:themeColor="accent2" w:themeShade="BF" w:sz="6" w:space="0"/>
            <w:bottom w:val="single" w:color="943734" w:themeColor="accent2" w:themeShade="BF" w:sz="6" w:space="0"/>
            <w:right w:val="single" w:color="943734" w:themeColor="accent2" w:themeShade="BF" w:sz="6" w:space="0"/>
            <w:insideH w:val="single" w:color="943734" w:themeColor="accent2" w:themeShade="BF" w:sz="6" w:space="0"/>
            <w:insideV w:val="single" w:color="943734" w:themeColor="accent2" w:themeShade="B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jc w:val="left"/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  <w:t>Form 6</w:t>
            </w:r>
            <w:r>
              <w:rPr>
                <w:rFonts w:hint="eastAsia" w:ascii="Times New Roman" w:hAnsi="Times New Roman" w:eastAsiaTheme="minorEastAsia"/>
                <w:bCs/>
                <w:kern w:val="0"/>
                <w:sz w:val="22"/>
                <w:szCs w:val="22"/>
              </w:rPr>
              <w:t>：</w:t>
            </w:r>
            <w:r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  <w:t>Application for Lease of Supporting Facilities</w:t>
            </w:r>
          </w:p>
        </w:tc>
        <w:tc>
          <w:tcPr>
            <w:tcW w:w="21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Sept. 25, 2018</w:t>
            </w:r>
          </w:p>
        </w:tc>
      </w:tr>
      <w:tr>
        <w:tblPrEx>
          <w:tblBorders>
            <w:top w:val="single" w:color="943734" w:themeColor="accent2" w:themeShade="BF" w:sz="6" w:space="0"/>
            <w:left w:val="single" w:color="943734" w:themeColor="accent2" w:themeShade="BF" w:sz="6" w:space="0"/>
            <w:bottom w:val="single" w:color="943734" w:themeColor="accent2" w:themeShade="BF" w:sz="6" w:space="0"/>
            <w:right w:val="single" w:color="943734" w:themeColor="accent2" w:themeShade="BF" w:sz="6" w:space="0"/>
            <w:insideH w:val="single" w:color="943734" w:themeColor="accent2" w:themeShade="BF" w:sz="6" w:space="0"/>
            <w:insideV w:val="single" w:color="943734" w:themeColor="accent2" w:themeShade="B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jc w:val="left"/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  <w:t>Form 7</w:t>
            </w:r>
            <w:r>
              <w:rPr>
                <w:rFonts w:hint="eastAsia" w:ascii="Times New Roman" w:hAnsi="Times New Roman" w:eastAsiaTheme="minorEastAsia"/>
                <w:bCs/>
                <w:kern w:val="0"/>
                <w:sz w:val="22"/>
                <w:szCs w:val="22"/>
              </w:rPr>
              <w:t>：</w:t>
            </w:r>
            <w:r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  <w:t>Application for 24-hour Power Supply</w:t>
            </w:r>
          </w:p>
        </w:tc>
        <w:tc>
          <w:tcPr>
            <w:tcW w:w="21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Sept. 25, 2018</w:t>
            </w:r>
          </w:p>
        </w:tc>
      </w:tr>
      <w:tr>
        <w:tblPrEx>
          <w:tblBorders>
            <w:top w:val="single" w:color="943734" w:themeColor="accent2" w:themeShade="BF" w:sz="6" w:space="0"/>
            <w:left w:val="single" w:color="943734" w:themeColor="accent2" w:themeShade="BF" w:sz="6" w:space="0"/>
            <w:bottom w:val="single" w:color="943734" w:themeColor="accent2" w:themeShade="BF" w:sz="6" w:space="0"/>
            <w:right w:val="single" w:color="943734" w:themeColor="accent2" w:themeShade="BF" w:sz="6" w:space="0"/>
            <w:insideH w:val="single" w:color="943734" w:themeColor="accent2" w:themeShade="BF" w:sz="6" w:space="0"/>
            <w:insideV w:val="single" w:color="943734" w:themeColor="accent2" w:themeShade="B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jc w:val="left"/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  <w:t>Form 8</w:t>
            </w:r>
            <w:r>
              <w:rPr>
                <w:rFonts w:hint="eastAsia" w:ascii="Times New Roman" w:hAnsi="Times New Roman" w:eastAsiaTheme="minorEastAsia"/>
                <w:bCs/>
                <w:kern w:val="0"/>
                <w:sz w:val="22"/>
                <w:szCs w:val="22"/>
              </w:rPr>
              <w:t>：</w:t>
            </w:r>
            <w:r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  <w:t>Application for Advance Water/Power/Gas Supply</w:t>
            </w:r>
          </w:p>
        </w:tc>
        <w:tc>
          <w:tcPr>
            <w:tcW w:w="21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Sept. 25, 2018</w:t>
            </w:r>
          </w:p>
        </w:tc>
      </w:tr>
      <w:tr>
        <w:tblPrEx>
          <w:tblBorders>
            <w:top w:val="single" w:color="943734" w:themeColor="accent2" w:themeShade="BF" w:sz="6" w:space="0"/>
            <w:left w:val="single" w:color="943734" w:themeColor="accent2" w:themeShade="BF" w:sz="6" w:space="0"/>
            <w:bottom w:val="single" w:color="943734" w:themeColor="accent2" w:themeShade="BF" w:sz="6" w:space="0"/>
            <w:right w:val="single" w:color="943734" w:themeColor="accent2" w:themeShade="BF" w:sz="6" w:space="0"/>
            <w:insideH w:val="single" w:color="943734" w:themeColor="accent2" w:themeShade="BF" w:sz="6" w:space="0"/>
            <w:insideV w:val="single" w:color="943734" w:themeColor="accent2" w:themeShade="B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exact"/>
        </w:trPr>
        <w:tc>
          <w:tcPr>
            <w:tcW w:w="65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left="105" w:leftChars="50"/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  <w:t>Form 9</w:t>
            </w:r>
            <w:r>
              <w:rPr>
                <w:rFonts w:hint="eastAsia" w:ascii="Times New Roman" w:hAnsi="Times New Roman" w:eastAsiaTheme="minorEastAsia"/>
                <w:bCs/>
                <w:kern w:val="0"/>
                <w:sz w:val="22"/>
                <w:szCs w:val="22"/>
              </w:rPr>
              <w:t>：</w:t>
            </w:r>
            <w:r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  <w:t>Application for Removal of Distribution Box Leakage Protector</w:t>
            </w:r>
            <w:r>
              <w:rPr>
                <w:rFonts w:hint="eastAsia" w:ascii="Times New Roman" w:hAnsi="Times New Roman" w:eastAsiaTheme="minorEastAsia"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  <w:t>(Only for Power Circuits with Such Needs)</w:t>
            </w:r>
          </w:p>
        </w:tc>
        <w:tc>
          <w:tcPr>
            <w:tcW w:w="21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Sept. 25, 2018</w:t>
            </w:r>
          </w:p>
        </w:tc>
      </w:tr>
      <w:tr>
        <w:tblPrEx>
          <w:tblBorders>
            <w:top w:val="single" w:color="943734" w:themeColor="accent2" w:themeShade="BF" w:sz="6" w:space="0"/>
            <w:left w:val="single" w:color="943734" w:themeColor="accent2" w:themeShade="BF" w:sz="6" w:space="0"/>
            <w:bottom w:val="single" w:color="943734" w:themeColor="accent2" w:themeShade="BF" w:sz="6" w:space="0"/>
            <w:right w:val="single" w:color="943734" w:themeColor="accent2" w:themeShade="BF" w:sz="6" w:space="0"/>
            <w:insideH w:val="single" w:color="943734" w:themeColor="accent2" w:themeShade="BF" w:sz="6" w:space="0"/>
            <w:insideV w:val="single" w:color="943734" w:themeColor="accent2" w:themeShade="B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jc w:val="left"/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  <w:t>Form 10</w:t>
            </w:r>
            <w:r>
              <w:rPr>
                <w:rFonts w:hint="eastAsia" w:ascii="Times New Roman" w:hAnsi="Times New Roman" w:eastAsiaTheme="minorEastAsia"/>
                <w:bCs/>
                <w:kern w:val="0"/>
                <w:sz w:val="22"/>
                <w:szCs w:val="22"/>
              </w:rPr>
              <w:t>：</w:t>
            </w:r>
            <w:r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  <w:t>Application for Lease of Exhibition Equipment</w:t>
            </w:r>
          </w:p>
        </w:tc>
        <w:tc>
          <w:tcPr>
            <w:tcW w:w="21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Sept. 25, 2018</w:t>
            </w:r>
          </w:p>
        </w:tc>
      </w:tr>
      <w:tr>
        <w:tblPrEx>
          <w:tblBorders>
            <w:top w:val="single" w:color="943734" w:themeColor="accent2" w:themeShade="BF" w:sz="6" w:space="0"/>
            <w:left w:val="single" w:color="943734" w:themeColor="accent2" w:themeShade="BF" w:sz="6" w:space="0"/>
            <w:bottom w:val="single" w:color="943734" w:themeColor="accent2" w:themeShade="BF" w:sz="6" w:space="0"/>
            <w:right w:val="single" w:color="943734" w:themeColor="accent2" w:themeShade="BF" w:sz="6" w:space="0"/>
            <w:insideH w:val="single" w:color="943734" w:themeColor="accent2" w:themeShade="BF" w:sz="6" w:space="0"/>
            <w:insideV w:val="single" w:color="943734" w:themeColor="accent2" w:themeShade="B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jc w:val="left"/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  <w:t>Form 11</w:t>
            </w:r>
            <w:r>
              <w:rPr>
                <w:rFonts w:hint="eastAsia" w:ascii="Times New Roman" w:hAnsi="Times New Roman" w:eastAsiaTheme="minorEastAsia"/>
                <w:bCs/>
                <w:kern w:val="0"/>
                <w:sz w:val="22"/>
                <w:szCs w:val="22"/>
              </w:rPr>
              <w:t>：</w:t>
            </w:r>
            <w:r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  <w:t>Application for Lease of Flowers and Green Plants</w:t>
            </w:r>
          </w:p>
        </w:tc>
        <w:tc>
          <w:tcPr>
            <w:tcW w:w="21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Sept. 25, 2018</w:t>
            </w:r>
          </w:p>
        </w:tc>
      </w:tr>
      <w:tr>
        <w:tblPrEx>
          <w:tblBorders>
            <w:top w:val="single" w:color="943734" w:themeColor="accent2" w:themeShade="BF" w:sz="6" w:space="0"/>
            <w:left w:val="single" w:color="943734" w:themeColor="accent2" w:themeShade="BF" w:sz="6" w:space="0"/>
            <w:bottom w:val="single" w:color="943734" w:themeColor="accent2" w:themeShade="BF" w:sz="6" w:space="0"/>
            <w:right w:val="single" w:color="943734" w:themeColor="accent2" w:themeShade="BF" w:sz="6" w:space="0"/>
            <w:insideH w:val="single" w:color="943734" w:themeColor="accent2" w:themeShade="BF" w:sz="6" w:space="0"/>
            <w:insideV w:val="single" w:color="943734" w:themeColor="accent2" w:themeShade="B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Cs/>
                <w:kern w:val="0"/>
                <w:sz w:val="22"/>
                <w:szCs w:val="22"/>
              </w:rPr>
              <w:t>Form 12</w:t>
            </w:r>
            <w:r>
              <w:rPr>
                <w:rFonts w:hint="eastAsia" w:ascii="Times New Roman" w:hAnsi="Times New Roman" w:eastAsiaTheme="minorEastAsia"/>
                <w:bCs/>
                <w:kern w:val="0"/>
                <w:sz w:val="22"/>
                <w:szCs w:val="22"/>
              </w:rPr>
              <w:t>：</w:t>
            </w:r>
            <w:r>
              <w:rPr>
                <w:rFonts w:ascii="Times New Roman" w:hAnsi="Times New Roman" w:eastAsiaTheme="minorEastAsia"/>
                <w:kern w:val="0"/>
                <w:sz w:val="22"/>
                <w:szCs w:val="22"/>
              </w:rPr>
              <w:t>Standard Booth Fascia Board Information Form</w:t>
            </w:r>
          </w:p>
        </w:tc>
        <w:tc>
          <w:tcPr>
            <w:tcW w:w="21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b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Sept. 25,</w:t>
            </w:r>
            <w:r>
              <w:rPr>
                <w:rFonts w:hint="eastAsia" w:ascii="Times New Roman" w:hAnsi="Times New Roman" w:eastAsiaTheme="minorEastAsia"/>
                <w:b/>
                <w:bCs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Theme="minorEastAsia"/>
                <w:b/>
                <w:bCs/>
                <w:kern w:val="0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943734" w:themeColor="accent2" w:themeShade="BF" w:sz="6" w:space="0"/>
            <w:left w:val="single" w:color="943734" w:themeColor="accent2" w:themeShade="BF" w:sz="6" w:space="0"/>
            <w:bottom w:val="single" w:color="943734" w:themeColor="accent2" w:themeShade="BF" w:sz="6" w:space="0"/>
            <w:right w:val="single" w:color="943734" w:themeColor="accent2" w:themeShade="BF" w:sz="6" w:space="0"/>
            <w:insideH w:val="single" w:color="943734" w:themeColor="accent2" w:themeShade="BF" w:sz="6" w:space="0"/>
            <w:insideV w:val="single" w:color="943734" w:themeColor="accent2" w:themeShade="B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Form 13:  Special Booth Safety Responsibility Letter</w:t>
            </w:r>
          </w:p>
        </w:tc>
        <w:tc>
          <w:tcPr>
            <w:tcW w:w="21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>Sept. 15, 2018</w:t>
            </w:r>
          </w:p>
        </w:tc>
      </w:tr>
      <w:tr>
        <w:tblPrEx>
          <w:tblBorders>
            <w:top w:val="single" w:color="943734" w:themeColor="accent2" w:themeShade="BF" w:sz="6" w:space="0"/>
            <w:left w:val="single" w:color="943734" w:themeColor="accent2" w:themeShade="BF" w:sz="6" w:space="0"/>
            <w:bottom w:val="single" w:color="943734" w:themeColor="accent2" w:themeShade="BF" w:sz="6" w:space="0"/>
            <w:right w:val="single" w:color="943734" w:themeColor="accent2" w:themeShade="BF" w:sz="6" w:space="0"/>
            <w:insideH w:val="single" w:color="943734" w:themeColor="accent2" w:themeShade="BF" w:sz="6" w:space="0"/>
            <w:insideV w:val="single" w:color="943734" w:themeColor="accent2" w:themeShade="B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Form 14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：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Application for Independent Constructor</w:t>
            </w:r>
          </w:p>
        </w:tc>
        <w:tc>
          <w:tcPr>
            <w:tcW w:w="21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Theme="minorEastAsia"/>
                <w:b/>
                <w:color w:val="FF0000"/>
                <w:kern w:val="0"/>
                <w:sz w:val="22"/>
                <w:lang w:val="en-US" w:eastAsia="zh-CN"/>
              </w:rPr>
              <w:t>Aug. 15</w:t>
            </w:r>
            <w:bookmarkStart w:id="0" w:name="_GoBack"/>
            <w:bookmarkEnd w:id="0"/>
            <w:r>
              <w:rPr>
                <w:rFonts w:ascii="Times New Roman" w:hAnsi="Times New Roman" w:eastAsiaTheme="minorEastAsia"/>
                <w:b/>
                <w:color w:val="FF0000"/>
                <w:kern w:val="0"/>
                <w:sz w:val="22"/>
              </w:rPr>
              <w:t>, 2018</w:t>
            </w:r>
          </w:p>
        </w:tc>
      </w:tr>
      <w:tr>
        <w:tblPrEx>
          <w:tblBorders>
            <w:top w:val="single" w:color="943734" w:themeColor="accent2" w:themeShade="BF" w:sz="6" w:space="0"/>
            <w:left w:val="single" w:color="943734" w:themeColor="accent2" w:themeShade="BF" w:sz="6" w:space="0"/>
            <w:bottom w:val="single" w:color="943734" w:themeColor="accent2" w:themeShade="BF" w:sz="6" w:space="0"/>
            <w:right w:val="single" w:color="943734" w:themeColor="accent2" w:themeShade="BF" w:sz="6" w:space="0"/>
            <w:insideH w:val="single" w:color="943734" w:themeColor="accent2" w:themeShade="BF" w:sz="6" w:space="0"/>
            <w:insideV w:val="single" w:color="943734" w:themeColor="accent2" w:themeShade="B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jc w:val="left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Form 15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：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Application for Special Booth Setup</w:t>
            </w:r>
          </w:p>
        </w:tc>
        <w:tc>
          <w:tcPr>
            <w:tcW w:w="21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>Sept.</w:t>
            </w:r>
            <w:r>
              <w:rPr>
                <w:rFonts w:hint="eastAsia"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>15,</w:t>
            </w:r>
            <w:r>
              <w:rPr>
                <w:rFonts w:hint="eastAsia"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>2018</w:t>
            </w:r>
          </w:p>
        </w:tc>
      </w:tr>
      <w:tr>
        <w:tblPrEx>
          <w:tblBorders>
            <w:top w:val="single" w:color="943734" w:themeColor="accent2" w:themeShade="BF" w:sz="6" w:space="0"/>
            <w:left w:val="single" w:color="943734" w:themeColor="accent2" w:themeShade="BF" w:sz="6" w:space="0"/>
            <w:bottom w:val="single" w:color="943734" w:themeColor="accent2" w:themeShade="BF" w:sz="6" w:space="0"/>
            <w:right w:val="single" w:color="943734" w:themeColor="accent2" w:themeShade="BF" w:sz="6" w:space="0"/>
            <w:insideH w:val="single" w:color="943734" w:themeColor="accent2" w:themeShade="BF" w:sz="6" w:space="0"/>
            <w:insideV w:val="single" w:color="943734" w:themeColor="accent2" w:themeShade="B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jc w:val="left"/>
              <w:rPr>
                <w:rFonts w:ascii="Times New Roman" w:hAnsi="Times New Roman" w:eastAsiaTheme="minorEastAsia"/>
                <w:kern w:val="0"/>
                <w:sz w:val="22"/>
              </w:rPr>
            </w:pPr>
            <w:r>
              <w:rPr>
                <w:rFonts w:ascii="Times New Roman" w:hAnsi="Times New Roman" w:eastAsiaTheme="minorEastAsia"/>
                <w:kern w:val="0"/>
                <w:sz w:val="22"/>
              </w:rPr>
              <w:t>Form 16</w:t>
            </w:r>
            <w:r>
              <w:rPr>
                <w:rFonts w:hint="eastAsia" w:ascii="Times New Roman" w:hAnsi="Times New Roman" w:eastAsiaTheme="minorEastAsia"/>
                <w:kern w:val="0"/>
                <w:sz w:val="22"/>
              </w:rPr>
              <w:t>：</w:t>
            </w:r>
            <w:r>
              <w:rPr>
                <w:rFonts w:ascii="Times New Roman" w:hAnsi="Times New Roman" w:eastAsiaTheme="minorEastAsia"/>
                <w:kern w:val="0"/>
                <w:sz w:val="22"/>
              </w:rPr>
              <w:t>List of Overseas Exhibits</w:t>
            </w:r>
          </w:p>
        </w:tc>
        <w:tc>
          <w:tcPr>
            <w:tcW w:w="21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1" w:firstLineChars="100"/>
              <w:rPr>
                <w:rFonts w:asciiTheme="minorEastAsia" w:hAnsiTheme="minorEastAsia" w:eastAsiaTheme="minorEastAsia" w:cstheme="minorEastAsia"/>
                <w:b/>
                <w:color w:val="FF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Theme="minorEastAsia"/>
                <w:b/>
                <w:bCs/>
                <w:color w:val="FF0000"/>
                <w:kern w:val="0"/>
                <w:sz w:val="22"/>
                <w:szCs w:val="22"/>
              </w:rPr>
              <w:t>Oct. 15, 2018</w:t>
            </w:r>
          </w:p>
        </w:tc>
      </w:tr>
      <w:tr>
        <w:tblPrEx>
          <w:tblBorders>
            <w:top w:val="single" w:color="943734" w:themeColor="accent2" w:themeShade="BF" w:sz="6" w:space="0"/>
            <w:left w:val="single" w:color="943734" w:themeColor="accent2" w:themeShade="BF" w:sz="6" w:space="0"/>
            <w:bottom w:val="single" w:color="943734" w:themeColor="accent2" w:themeShade="BF" w:sz="6" w:space="0"/>
            <w:right w:val="single" w:color="943734" w:themeColor="accent2" w:themeShade="BF" w:sz="6" w:space="0"/>
            <w:insideH w:val="single" w:color="943734" w:themeColor="accent2" w:themeShade="BF" w:sz="6" w:space="0"/>
            <w:insideV w:val="single" w:color="943734" w:themeColor="accent2" w:themeShade="B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943734" w:themeColor="accent2" w:themeShade="BF" w:sz="6" w:space="0"/>
            <w:left w:val="single" w:color="943734" w:themeColor="accent2" w:themeShade="BF" w:sz="6" w:space="0"/>
            <w:bottom w:val="single" w:color="943734" w:themeColor="accent2" w:themeShade="BF" w:sz="6" w:space="0"/>
            <w:right w:val="single" w:color="943734" w:themeColor="accent2" w:themeShade="BF" w:sz="6" w:space="0"/>
            <w:insideH w:val="single" w:color="943734" w:themeColor="accent2" w:themeShade="BF" w:sz="6" w:space="0"/>
            <w:insideV w:val="single" w:color="943734" w:themeColor="accent2" w:themeShade="B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53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110" w:firstLineChars="5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  <w:tc>
          <w:tcPr>
            <w:tcW w:w="213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300" w:lineRule="atLeast"/>
              <w:ind w:firstLine="220" w:firstLineChars="100"/>
              <w:rPr>
                <w:rFonts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0E"/>
    <w:rsid w:val="002A320E"/>
    <w:rsid w:val="00C177B8"/>
    <w:rsid w:val="14CC4C20"/>
    <w:rsid w:val="229C6216"/>
    <w:rsid w:val="3D936A45"/>
    <w:rsid w:val="455E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1015</Characters>
  <Lines>8</Lines>
  <Paragraphs>2</Paragraphs>
  <TotalTime>0</TotalTime>
  <ScaleCrop>false</ScaleCrop>
  <LinksUpToDate>false</LinksUpToDate>
  <CharactersWithSpaces>1190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2018-06-15T07:28:00Z</dcterms:created>
  <dc:creator>Adim</dc:creator>
  <cp:lastModifiedBy>大奶猪</cp:lastModifiedBy>
  <dcterms:modified xsi:type="dcterms:W3CDTF">2018-08-01T03:34:41Z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