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86" w:type="dxa"/>
        <w:tblInd w:w="-1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6"/>
        <w:gridCol w:w="4037"/>
        <w:gridCol w:w="21"/>
        <w:gridCol w:w="452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kern w:val="0"/>
                <w:sz w:val="22"/>
              </w:rPr>
              <w:t>Special Booth Safety Responsibility Letter</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1" w:firstLineChars="100"/>
              <w:rPr>
                <w:rFonts w:ascii="Times New Roman" w:hAnsi="Times New Roman" w:eastAsiaTheme="minorEastAsia"/>
                <w:kern w:val="0"/>
                <w:sz w:val="22"/>
                <w:szCs w:val="22"/>
              </w:rPr>
            </w:pPr>
            <w:r>
              <w:rPr>
                <w:rFonts w:ascii="Times New Roman" w:hAnsi="Times New Roman" w:eastAsiaTheme="minorEastAsia"/>
                <w:b/>
                <w:color w:val="FF0000"/>
                <w:kern w:val="0"/>
                <w:sz w:val="22"/>
              </w:rPr>
              <w:t>Please return this form by Sept. 15, 2018</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kern w:val="0"/>
                <w:sz w:val="22"/>
              </w:rPr>
              <w:t>Exhibitor Info.</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Company Name:</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Person in Charge of the Booth:</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Booth No.:</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Tel: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Mobile:</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Fax:</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Email: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kern w:val="0"/>
                <w:sz w:val="22"/>
              </w:rPr>
              <w:t>Constructor Info.</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Company Name:</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Person in Charge of the Set-up:</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Tel:</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Mobile:</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Fax:</w:t>
            </w:r>
          </w:p>
        </w:tc>
        <w:tc>
          <w:tcPr>
            <w:tcW w:w="452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Email: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kern w:val="0"/>
                <w:sz w:val="22"/>
              </w:rPr>
              <w:t>Letter of Commitment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454" w:hRule="atLeast"/>
        </w:trPr>
        <w:tc>
          <w:tcPr>
            <w:tcW w:w="858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tabs>
                <w:tab w:val="left" w:pos="7980"/>
              </w:tabs>
              <w:spacing w:line="360" w:lineRule="auto"/>
              <w:ind w:left="435" w:leftChars="207" w:right="372" w:rightChars="177" w:firstLine="398" w:firstLineChars="181"/>
              <w:rPr>
                <w:rFonts w:ascii="Times New Roman" w:hAnsi="Times New Roman" w:eastAsiaTheme="minorEastAsia"/>
                <w:kern w:val="0"/>
                <w:sz w:val="22"/>
                <w:szCs w:val="22"/>
              </w:rPr>
            </w:pPr>
          </w:p>
          <w:p>
            <w:pPr>
              <w:tabs>
                <w:tab w:val="left" w:pos="798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 xml:space="preserve">To ensure safety, our company hereby pledges to observe the following regulations and take responsibility for the security of any matters related to indoor and outdoor booth set-up, decoration, demolition and maintenance during the move-in, the </w:t>
            </w:r>
            <w:r>
              <w:rPr>
                <w:rFonts w:hint="eastAsia" w:ascii="Times New Roman" w:hAnsi="Times New Roman" w:eastAsiaTheme="minorEastAsia"/>
                <w:kern w:val="0"/>
                <w:sz w:val="22"/>
                <w:lang w:eastAsia="zh-CN"/>
              </w:rPr>
              <w:t>Expo</w:t>
            </w:r>
            <w:r>
              <w:rPr>
                <w:rFonts w:ascii="Times New Roman" w:hAnsi="Times New Roman" w:eastAsiaTheme="minorEastAsia"/>
                <w:kern w:val="0"/>
                <w:sz w:val="22"/>
              </w:rPr>
              <w:t xml:space="preserve"> and the move-out:</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rPr>
            </w:pPr>
            <w:r>
              <w:rPr>
                <w:rFonts w:ascii="Times New Roman" w:hAnsi="Times New Roman" w:eastAsiaTheme="minorEastAsia"/>
                <w:kern w:val="0"/>
                <w:sz w:val="22"/>
              </w:rPr>
              <w:t xml:space="preserve">Our company pledges to conscientiously observe the guidelines and policies related to safety production and fire safety issued by relevant departments of the People’s Republic of China and Shanghai Municipality and strictly execute all the related regulations, rules and provisions, including </w:t>
            </w:r>
            <w:r>
              <w:rPr>
                <w:rFonts w:ascii="Times New Roman" w:hAnsi="Times New Roman" w:eastAsiaTheme="minorEastAsia"/>
                <w:i/>
                <w:kern w:val="0"/>
                <w:sz w:val="22"/>
              </w:rPr>
              <w:t>Fire Control Law of the People’s Republic of China</w:t>
            </w:r>
            <w:r>
              <w:rPr>
                <w:rFonts w:ascii="Times New Roman" w:hAnsi="Times New Roman" w:eastAsiaTheme="minorEastAsia"/>
                <w:kern w:val="0"/>
                <w:sz w:val="22"/>
              </w:rPr>
              <w:t xml:space="preserve">, </w:t>
            </w:r>
            <w:r>
              <w:rPr>
                <w:rFonts w:ascii="Times New Roman" w:hAnsi="Times New Roman" w:eastAsiaTheme="minorEastAsia"/>
                <w:i/>
                <w:kern w:val="0"/>
                <w:sz w:val="22"/>
              </w:rPr>
              <w:t>Code for Fire Prevention in Interior Decoration and Design</w:t>
            </w:r>
            <w:r>
              <w:rPr>
                <w:rFonts w:ascii="Times New Roman" w:hAnsi="Times New Roman" w:eastAsiaTheme="minorEastAsia"/>
                <w:kern w:val="0"/>
                <w:sz w:val="22"/>
              </w:rPr>
              <w:t xml:space="preserve">, </w:t>
            </w:r>
            <w:r>
              <w:rPr>
                <w:rFonts w:ascii="Times New Roman" w:hAnsi="Times New Roman" w:eastAsiaTheme="minorEastAsia"/>
                <w:i/>
                <w:kern w:val="0"/>
                <w:sz w:val="22"/>
              </w:rPr>
              <w:t>Requirements on Fire Safety in Key Organizations</w:t>
            </w:r>
            <w:r>
              <w:rPr>
                <w:rFonts w:ascii="Times New Roman" w:hAnsi="Times New Roman" w:eastAsiaTheme="minorEastAsia"/>
                <w:kern w:val="0"/>
                <w:sz w:val="22"/>
              </w:rPr>
              <w:t xml:space="preserve">, </w:t>
            </w:r>
            <w:r>
              <w:rPr>
                <w:rFonts w:ascii="Times New Roman" w:hAnsi="Times New Roman" w:eastAsiaTheme="minorEastAsia"/>
                <w:i/>
                <w:kern w:val="0"/>
                <w:sz w:val="22"/>
              </w:rPr>
              <w:t>Code for Fire Prevention in Exhibition Buildings and Exhibition Design</w:t>
            </w:r>
            <w:r>
              <w:rPr>
                <w:rFonts w:ascii="Times New Roman" w:hAnsi="Times New Roman" w:eastAsiaTheme="minorEastAsia"/>
                <w:kern w:val="0"/>
                <w:sz w:val="22"/>
              </w:rPr>
              <w:t xml:space="preserve">, </w:t>
            </w:r>
            <w:r>
              <w:rPr>
                <w:rFonts w:ascii="Times New Roman" w:hAnsi="Times New Roman" w:eastAsiaTheme="minorEastAsia"/>
                <w:i/>
                <w:kern w:val="0"/>
                <w:sz w:val="22"/>
              </w:rPr>
              <w:t>Production Safety Law of the People’s Republic of China</w:t>
            </w:r>
            <w:r>
              <w:rPr>
                <w:rFonts w:ascii="Times New Roman" w:hAnsi="Times New Roman" w:eastAsiaTheme="minorEastAsia"/>
                <w:kern w:val="0"/>
                <w:sz w:val="22"/>
              </w:rPr>
              <w:t xml:space="preserve">, </w:t>
            </w:r>
            <w:r>
              <w:rPr>
                <w:rFonts w:ascii="Times New Roman" w:hAnsi="Times New Roman" w:eastAsiaTheme="minorEastAsia"/>
                <w:i/>
                <w:kern w:val="0"/>
                <w:sz w:val="22"/>
              </w:rPr>
              <w:t>Regulations on the Reporting, Investigation and Disposition of Work Safety Accidents</w:t>
            </w:r>
            <w:r>
              <w:rPr>
                <w:rFonts w:ascii="Times New Roman" w:hAnsi="Times New Roman" w:eastAsiaTheme="minorEastAsia"/>
                <w:kern w:val="0"/>
                <w:sz w:val="22"/>
              </w:rPr>
              <w:t xml:space="preserve">, and </w:t>
            </w:r>
            <w:r>
              <w:rPr>
                <w:rFonts w:ascii="Times New Roman" w:hAnsi="Times New Roman" w:eastAsiaTheme="minorEastAsia"/>
                <w:i/>
                <w:kern w:val="0"/>
                <w:sz w:val="22"/>
              </w:rPr>
              <w:t>Regulations of Shanghai Municipality on Safe Production</w:t>
            </w:r>
            <w:r>
              <w:rPr>
                <w:rFonts w:ascii="Times New Roman" w:hAnsi="Times New Roman" w:eastAsiaTheme="minorEastAsia"/>
                <w:kern w:val="0"/>
                <w:sz w:val="22"/>
              </w:rPr>
              <w:t>.</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 xml:space="preserve">Our company pledges to strictly observe relevant rules and requirements of the </w:t>
            </w:r>
            <w:r>
              <w:rPr>
                <w:rFonts w:hint="eastAsia" w:ascii="Times New Roman" w:hAnsi="Times New Roman" w:eastAsiaTheme="minorEastAsia"/>
                <w:kern w:val="0"/>
                <w:sz w:val="22"/>
                <w:lang w:eastAsia="zh-CN"/>
              </w:rPr>
              <w:t>Organizers</w:t>
            </w:r>
            <w:r>
              <w:rPr>
                <w:rFonts w:ascii="Times New Roman" w:hAnsi="Times New Roman" w:eastAsiaTheme="minorEastAsia"/>
                <w:kern w:val="0"/>
                <w:sz w:val="22"/>
              </w:rPr>
              <w:t xml:space="preserve"> and the venue, including </w:t>
            </w:r>
            <w:r>
              <w:rPr>
                <w:rFonts w:ascii="Times New Roman" w:hAnsi="Times New Roman" w:eastAsiaTheme="minorEastAsia"/>
                <w:i/>
                <w:kern w:val="0"/>
                <w:sz w:val="22"/>
              </w:rPr>
              <w:t>Exhibitor</w:t>
            </w:r>
            <w:r>
              <w:rPr>
                <w:rFonts w:hint="default" w:ascii="Times New Roman" w:hAnsi="Times New Roman" w:eastAsiaTheme="minorEastAsia"/>
                <w:i/>
                <w:kern w:val="0"/>
                <w:sz w:val="22"/>
                <w:lang w:val="en-US" w:eastAsia="zh-CN"/>
              </w:rPr>
              <w:t>’</w:t>
            </w:r>
            <w:r>
              <w:rPr>
                <w:rFonts w:hint="eastAsia" w:ascii="Times New Roman" w:hAnsi="Times New Roman" w:eastAsiaTheme="minorEastAsia"/>
                <w:i/>
                <w:kern w:val="0"/>
                <w:sz w:val="22"/>
                <w:lang w:val="en-US" w:eastAsia="zh-CN"/>
              </w:rPr>
              <w:t>s</w:t>
            </w:r>
            <w:r>
              <w:rPr>
                <w:rFonts w:ascii="Times New Roman" w:hAnsi="Times New Roman" w:eastAsiaTheme="minorEastAsia"/>
                <w:i/>
                <w:kern w:val="0"/>
                <w:sz w:val="22"/>
              </w:rPr>
              <w:t xml:space="preserve"> Manual</w:t>
            </w:r>
            <w:r>
              <w:rPr>
                <w:rFonts w:ascii="Times New Roman" w:hAnsi="Times New Roman" w:eastAsiaTheme="minorEastAsia"/>
                <w:kern w:val="0"/>
                <w:sz w:val="22"/>
              </w:rPr>
              <w:t xml:space="preserve">, </w:t>
            </w:r>
            <w:r>
              <w:rPr>
                <w:rFonts w:ascii="Times New Roman" w:hAnsi="Times New Roman" w:eastAsiaTheme="minorEastAsia"/>
                <w:i/>
                <w:kern w:val="0"/>
                <w:sz w:val="22"/>
              </w:rPr>
              <w:t>Pre-</w:t>
            </w:r>
            <w:r>
              <w:rPr>
                <w:rFonts w:hint="eastAsia" w:ascii="Times New Roman" w:hAnsi="Times New Roman" w:eastAsiaTheme="minorEastAsia"/>
                <w:i/>
                <w:kern w:val="0"/>
                <w:sz w:val="22"/>
                <w:lang w:eastAsia="zh-CN"/>
              </w:rPr>
              <w:t>Expo</w:t>
            </w:r>
            <w:r>
              <w:rPr>
                <w:rFonts w:ascii="Times New Roman" w:hAnsi="Times New Roman" w:eastAsiaTheme="minorEastAsia"/>
                <w:i/>
                <w:kern w:val="0"/>
                <w:sz w:val="22"/>
              </w:rPr>
              <w:t xml:space="preserve"> Notices</w:t>
            </w:r>
            <w:r>
              <w:rPr>
                <w:rFonts w:ascii="Times New Roman" w:hAnsi="Times New Roman" w:eastAsiaTheme="minorEastAsia"/>
                <w:kern w:val="0"/>
                <w:sz w:val="22"/>
              </w:rPr>
              <w:t xml:space="preserve">, </w:t>
            </w:r>
            <w:r>
              <w:rPr>
                <w:rFonts w:ascii="Times New Roman" w:hAnsi="Times New Roman" w:eastAsiaTheme="minorEastAsia"/>
                <w:i/>
                <w:kern w:val="0"/>
                <w:sz w:val="22"/>
              </w:rPr>
              <w:t>Move-in Notices</w:t>
            </w:r>
            <w:r>
              <w:rPr>
                <w:rFonts w:ascii="Times New Roman" w:hAnsi="Times New Roman" w:eastAsiaTheme="minorEastAsia"/>
                <w:kern w:val="0"/>
                <w:sz w:val="22"/>
              </w:rPr>
              <w:t xml:space="preserve">, </w:t>
            </w:r>
            <w:r>
              <w:rPr>
                <w:rFonts w:ascii="Times New Roman" w:hAnsi="Times New Roman" w:eastAsiaTheme="minorEastAsia"/>
                <w:i/>
                <w:kern w:val="0"/>
                <w:sz w:val="22"/>
              </w:rPr>
              <w:t>Safety Precautions</w:t>
            </w:r>
            <w:r>
              <w:rPr>
                <w:rFonts w:ascii="Times New Roman" w:hAnsi="Times New Roman" w:eastAsiaTheme="minorEastAsia"/>
                <w:kern w:val="0"/>
                <w:sz w:val="22"/>
              </w:rPr>
              <w:t xml:space="preserve">, </w:t>
            </w:r>
            <w:r>
              <w:rPr>
                <w:rFonts w:ascii="Times New Roman" w:hAnsi="Times New Roman" w:eastAsiaTheme="minorEastAsia"/>
                <w:i/>
                <w:kern w:val="0"/>
                <w:sz w:val="22"/>
              </w:rPr>
              <w:t>On-site Notices</w:t>
            </w:r>
            <w:r>
              <w:rPr>
                <w:rFonts w:ascii="Times New Roman" w:hAnsi="Times New Roman" w:eastAsiaTheme="minorEastAsia"/>
                <w:kern w:val="0"/>
                <w:sz w:val="22"/>
              </w:rPr>
              <w:t xml:space="preserve"> and </w:t>
            </w:r>
            <w:r>
              <w:rPr>
                <w:rFonts w:ascii="Times New Roman" w:hAnsi="Times New Roman" w:eastAsiaTheme="minorEastAsia"/>
                <w:i/>
                <w:kern w:val="0"/>
                <w:sz w:val="22"/>
              </w:rPr>
              <w:t>National Exhibition and Convention Center (Shanghai) User</w:t>
            </w:r>
            <w:r>
              <w:rPr>
                <w:rFonts w:hint="default" w:ascii="Times New Roman" w:hAnsi="Times New Roman" w:eastAsiaTheme="minorEastAsia"/>
                <w:i/>
                <w:kern w:val="0"/>
                <w:sz w:val="22"/>
                <w:lang w:val="en-US" w:eastAsia="zh-CN"/>
              </w:rPr>
              <w:t>’</w:t>
            </w:r>
            <w:r>
              <w:rPr>
                <w:rFonts w:hint="eastAsia" w:ascii="Times New Roman" w:hAnsi="Times New Roman" w:eastAsiaTheme="minorEastAsia"/>
                <w:i/>
                <w:kern w:val="0"/>
                <w:sz w:val="22"/>
                <w:lang w:val="en-US" w:eastAsia="zh-CN"/>
              </w:rPr>
              <w:t>s</w:t>
            </w:r>
            <w:r>
              <w:rPr>
                <w:rFonts w:ascii="Times New Roman" w:hAnsi="Times New Roman" w:eastAsiaTheme="minorEastAsia"/>
                <w:i/>
                <w:kern w:val="0"/>
                <w:sz w:val="22"/>
              </w:rPr>
              <w:t xml:space="preserve"> Manual</w:t>
            </w:r>
            <w:r>
              <w:rPr>
                <w:rFonts w:ascii="Times New Roman" w:hAnsi="Times New Roman" w:eastAsiaTheme="minorEastAsia"/>
                <w:kern w:val="0"/>
                <w:sz w:val="22"/>
              </w:rPr>
              <w:t xml:space="preserve">. In addition, we will cooperate with government departments concerned, </w:t>
            </w:r>
            <w:r>
              <w:rPr>
                <w:rFonts w:hint="eastAsia" w:ascii="Times New Roman" w:hAnsi="Times New Roman" w:eastAsiaTheme="minorEastAsia"/>
                <w:kern w:val="0"/>
                <w:sz w:val="22"/>
                <w:lang w:eastAsia="zh-CN"/>
              </w:rPr>
              <w:t>Organizers</w:t>
            </w:r>
            <w:r>
              <w:rPr>
                <w:rFonts w:ascii="Times New Roman" w:hAnsi="Times New Roman" w:eastAsiaTheme="minorEastAsia"/>
                <w:kern w:val="0"/>
                <w:sz w:val="22"/>
              </w:rPr>
              <w:t xml:space="preserve"> and the venue regarding their supervision, inspection and management.</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Our company pledges to offer our entire field staff safety education and training sessions, assign a special staff for the fire safety and safe production matters at our booth, strengthen our on-site security inspections and management and implement the safety accountability system.</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Our company pledges to observe relevant national construction rules and regulations and guarantee that all our site operation workers and special operation workers hold corresponding operation qualifications or work licenses. In addition, we will take all the necessary safety precautions, including safety helmets for workers and safety belts for working at heights.</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Our company pledges to strictly observe fire and explosion prevention regulations. All our decoration and finishing materials for booth set-up will be non-flammable or flame retardant (with a burning behavior class of at least B1) and none of our building materials at the site will be flammable or explosive materials, including elastic fabric, straws and bamboo, etc. Flammable materials, such as timber structure, will be treated with fire retardant and massive use of timber structure will be avoided. We guarantee that our personnel will not smoke in the venue or bring flammable or explosive objects (such as paint, thinner and paraxylene, etc.) into the venue. We pledge not to use naked flame, electric stove or welding in the venue or use finishing materials and facilities clearly defined as obsolete by national regulations.</w:t>
            </w:r>
          </w:p>
          <w:p>
            <w:pPr>
              <w:numPr>
                <w:ilvl w:val="0"/>
                <w:numId w:val="1"/>
              </w:numPr>
              <w:tabs>
                <w:tab w:val="left" w:pos="820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Our company pledges to be compliant with operation requirements, observe safety regulations, equip ourselves with adequate fire-fighting equipment, and guarantee that no temporary structure or exhibit will impede the fire-fighting system, air vents, outlets or monitoring system or occupy fire exits or public passages so as not to obstruct any doorway of the venue.</w:t>
            </w:r>
          </w:p>
          <w:p>
            <w:pPr>
              <w:tabs>
                <w:tab w:val="left" w:pos="8200"/>
              </w:tabs>
              <w:spacing w:line="360" w:lineRule="auto"/>
              <w:ind w:left="833" w:right="372" w:rightChars="177"/>
              <w:rPr>
                <w:rFonts w:ascii="Times New Roman" w:hAnsi="Times New Roman" w:eastAsiaTheme="minorEastAsia"/>
                <w:kern w:val="0"/>
                <w:sz w:val="22"/>
                <w:szCs w:val="22"/>
              </w:rPr>
            </w:pPr>
          </w:p>
          <w:p>
            <w:pPr>
              <w:tabs>
                <w:tab w:val="left" w:pos="7980"/>
              </w:tabs>
              <w:spacing w:line="360" w:lineRule="auto"/>
              <w:ind w:left="435" w:leftChars="207" w:right="372" w:rightChars="177" w:firstLine="398" w:firstLineChars="181"/>
              <w:rPr>
                <w:rFonts w:ascii="Times New Roman" w:hAnsi="Times New Roman" w:eastAsiaTheme="minorEastAsia"/>
                <w:kern w:val="0"/>
                <w:sz w:val="22"/>
                <w:szCs w:val="22"/>
              </w:rPr>
            </w:pPr>
            <w:r>
              <w:rPr>
                <w:rFonts w:ascii="Times New Roman" w:hAnsi="Times New Roman" w:eastAsiaTheme="minorEastAsia"/>
                <w:kern w:val="0"/>
                <w:sz w:val="22"/>
              </w:rPr>
              <w:t xml:space="preserve">Upon voluntarily signing the Letter of Commitment to the Safety of Special Booths, our company pledges to take full responsibility for the safety of booth set-up materials, construction, structures, etc., and take full responsibility for any consequence caused by construction, safe production or fire safety issues and the resulting legal and economic obligations. In case of any breach, our company pledges to take appropriate measures, including shutdown and rectification, as per the requirements of </w:t>
            </w:r>
            <w:r>
              <w:rPr>
                <w:rFonts w:hint="eastAsia" w:ascii="Times New Roman" w:hAnsi="Times New Roman" w:eastAsiaTheme="minorEastAsia"/>
                <w:kern w:val="0"/>
                <w:sz w:val="22"/>
                <w:lang w:eastAsia="zh-CN"/>
              </w:rPr>
              <w:t>Organizers</w:t>
            </w:r>
            <w:r>
              <w:rPr>
                <w:rFonts w:ascii="Times New Roman" w:hAnsi="Times New Roman" w:eastAsiaTheme="minorEastAsia"/>
                <w:kern w:val="0"/>
                <w:sz w:val="22"/>
              </w:rPr>
              <w:t>, the venue and government departments concerned. In addition, we will take full responsibility and compensate for any damage.</w:t>
            </w:r>
          </w:p>
          <w:p>
            <w:pPr>
              <w:widowControl/>
              <w:autoSpaceDE w:val="0"/>
              <w:autoSpaceDN w:val="0"/>
              <w:adjustRightInd w:val="0"/>
              <w:spacing w:line="300" w:lineRule="atLeast"/>
              <w:rPr>
                <w:rFonts w:ascii="Times New Roman" w:hAnsi="Times New Roman" w:eastAsia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1134" w:hRule="atLeast"/>
        </w:trPr>
        <w:tc>
          <w:tcPr>
            <w:tcW w:w="85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C</w:t>
            </w:r>
            <w:bookmarkStart w:id="0" w:name="_GoBack"/>
            <w:bookmarkEnd w:id="0"/>
            <w:r>
              <w:rPr>
                <w:rFonts w:ascii="Times New Roman" w:hAnsi="Times New Roman" w:eastAsiaTheme="minorEastAsia"/>
                <w:kern w:val="0"/>
                <w:sz w:val="22"/>
              </w:rPr>
              <w:t>onstructor Signature/Seal: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850" w:hRule="exact"/>
        </w:trPr>
        <w:tc>
          <w:tcPr>
            <w:tcW w:w="40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Date:             , 2018</w:t>
            </w:r>
          </w:p>
        </w:tc>
        <w:tc>
          <w:tcPr>
            <w:tcW w:w="454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rPr>
              <w:t>Date:                , 2018</w:t>
            </w:r>
          </w:p>
        </w:tc>
      </w:tr>
    </w:tbl>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jc w:val="left"/>
        <w:rPr>
          <w:rFonts w:ascii="Times New Roman" w:hAnsi="Times New Roman" w:eastAsia="方正小标宋简体"/>
          <w:color w:val="7ABD33"/>
        </w:rPr>
      </w:pPr>
    </w:p>
    <w:p>
      <w:pPr>
        <w:widowControl/>
        <w:autoSpaceDE w:val="0"/>
        <w:autoSpaceDN w:val="0"/>
        <w:adjustRightInd w:val="0"/>
      </w:pPr>
    </w:p>
    <w:tbl>
      <w:tblPr>
        <w:tblStyle w:val="3"/>
        <w:tblW w:w="858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240"/>
        <w:gridCol w:w="2679"/>
        <w:gridCol w:w="1064"/>
        <w:gridCol w:w="359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8580" w:type="dxa"/>
            <w:gridSpan w:val="4"/>
            <w:tcBorders>
              <w:top w:val="single" w:color="000000" w:themeColor="text1" w:sz="6" w:space="0"/>
              <w:left w:val="single" w:color="1F497D" w:themeColor="text2" w:sz="6" w:space="0"/>
              <w:bottom w:val="single" w:color="1F497D" w:themeColor="text2" w:sz="6" w:space="0"/>
              <w:right w:val="single" w:color="1F497D" w:themeColor="text2"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ascii="Times New Roman" w:hAnsi="Times New Roman" w:eastAsiaTheme="minorEastAsia"/>
                <w:b/>
                <w:bCs/>
                <w:kern w:val="0"/>
                <w:sz w:val="22"/>
                <w:szCs w:val="22"/>
              </w:rPr>
              <w:t>Please return this form to the official constructor by the following means.</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Yu Haifeng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+86-13522761318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Zhang Lanyun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+86-13011090211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3H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Li Yingjun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+86-13761632455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+86-21-67008953</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4.1H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Birong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+86-18817488170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Qi Siying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+86-15221206825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Su Dan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+86-13922249245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41" w:firstLineChars="100"/>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6.1H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Chen Yujian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+86-13610041071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Yang Shenglian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+86-18610395187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Miaomiao</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+86-18601928198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default" w:ascii="Times New Roman" w:hAnsi="Times New Roman" w:cs="Times New Roman" w:eastAsiaTheme="minorEastAsia"/>
                <w:b/>
                <w:bCs/>
                <w:color w:val="FF0000"/>
                <w:kern w:val="0"/>
                <w:sz w:val="24"/>
              </w:rPr>
              <w:t>8.2H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Wang Jingyang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+86-18510588867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D0D7D"/>
    <w:multiLevelType w:val="singleLevel"/>
    <w:tmpl w:val="393D0D7D"/>
    <w:lvl w:ilvl="0" w:tentative="0">
      <w:start w:val="1"/>
      <w:numFmt w:val="decimal"/>
      <w:suff w:val="nothing"/>
      <w:lvlText w:val="%1．"/>
      <w:lvlJc w:val="left"/>
      <w:pPr>
        <w:ind w:left="0" w:firstLine="40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B6"/>
    <w:rsid w:val="003036B6"/>
    <w:rsid w:val="008F61DF"/>
    <w:rsid w:val="034C7572"/>
    <w:rsid w:val="03F36B0A"/>
    <w:rsid w:val="0C37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875</Words>
  <Characters>4992</Characters>
  <Lines>41</Lines>
  <Paragraphs>11</Paragraphs>
  <TotalTime>4</TotalTime>
  <ScaleCrop>false</ScaleCrop>
  <LinksUpToDate>false</LinksUpToDate>
  <CharactersWithSpaces>5856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2018-06-15T06:28:00Z</dcterms:created>
  <dc:creator>Adim</dc:creator>
  <cp:lastModifiedBy>GZJH</cp:lastModifiedBy>
  <dcterms:modified xsi:type="dcterms:W3CDTF">2018-06-27T07:13:09Z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