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410"/>
        </w:tabs>
        <w:jc w:val="left"/>
        <w:rPr>
          <w:rFonts w:asciiTheme="minorEastAsia" w:hAnsiTheme="minorEastAsia"/>
          <w:b/>
          <w:sz w:val="44"/>
          <w:szCs w:val="44"/>
        </w:rPr>
      </w:pPr>
      <w:bookmarkStart w:id="2" w:name="_GoBack"/>
      <w:r>
        <w:rPr>
          <w:rFonts w:asciiTheme="minorEastAsia" w:hAnsiTheme="minorEastAsia"/>
          <w:b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342255" cy="7560310"/>
            <wp:effectExtent l="0" t="0" r="0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4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Theme="minorEastAsia" w:hAnsiTheme="minorEastAsia"/>
          <w:b/>
          <w:sz w:val="44"/>
          <w:szCs w:val="44"/>
        </w:rPr>
        <w:br w:type="page"/>
      </w:r>
    </w:p>
    <w:p>
      <w:pPr>
        <w:pStyle w:val="21"/>
        <w:widowControl/>
        <w:numPr>
          <w:ilvl w:val="0"/>
          <w:numId w:val="1"/>
        </w:numPr>
        <w:ind w:firstLineChars="0"/>
        <w:jc w:val="left"/>
        <w:rPr>
          <w:rFonts w:ascii="楷体" w:hAnsi="楷体" w:eastAsia="楷体"/>
          <w:b/>
          <w:color w:val="376092" w:themeColor="accent1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法律</w:t>
      </w:r>
      <w:r>
        <w:rPr>
          <w:rFonts w:hint="eastAsia" w:ascii="楷体" w:hAnsi="楷体" w:eastAsia="楷体" w:cs="宋体"/>
          <w:b/>
          <w:color w:val="376092" w:themeColor="accent1" w:themeShade="BF"/>
          <w:sz w:val="24"/>
          <w:szCs w:val="24"/>
        </w:rPr>
        <w:t>规</w:t>
      </w:r>
      <w:r>
        <w:rPr>
          <w:rFonts w:hint="eastAsia" w:ascii="楷体" w:hAnsi="楷体" w:eastAsia="楷体" w:cs="MS UI Gothic"/>
          <w:b/>
          <w:color w:val="376092" w:themeColor="accent1" w:themeShade="BF"/>
          <w:sz w:val="24"/>
          <w:szCs w:val="24"/>
        </w:rPr>
        <w:t>定</w:t>
      </w:r>
    </w:p>
    <w:p>
      <w:pPr>
        <w:widowControl/>
        <w:ind w:firstLine="480" w:firstLineChars="200"/>
        <w:jc w:val="left"/>
        <w:rPr>
          <w:rFonts w:ascii="楷体" w:hAnsi="楷体" w:eastAsia="楷体" w:cs="MS UI Gothic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根据《中</w:t>
      </w:r>
      <w:r>
        <w:rPr>
          <w:rFonts w:hint="eastAsia" w:ascii="楷体" w:hAnsi="楷体" w:eastAsia="楷体" w:cs="宋体"/>
          <w:sz w:val="24"/>
          <w:szCs w:val="24"/>
        </w:rPr>
        <w:t>华</w:t>
      </w:r>
      <w:r>
        <w:rPr>
          <w:rFonts w:hint="eastAsia" w:ascii="楷体" w:hAnsi="楷体" w:eastAsia="楷体" w:cs="MS UI Gothic"/>
          <w:sz w:val="24"/>
          <w:szCs w:val="24"/>
        </w:rPr>
        <w:t>人民共和国著作</w:t>
      </w:r>
      <w:r>
        <w:rPr>
          <w:rFonts w:hint="eastAsia" w:ascii="楷体" w:hAnsi="楷体" w:eastAsia="楷体" w:cs="宋体"/>
          <w:sz w:val="24"/>
          <w:szCs w:val="24"/>
        </w:rPr>
        <w:t>权</w:t>
      </w:r>
      <w:r>
        <w:rPr>
          <w:rFonts w:hint="eastAsia" w:ascii="楷体" w:hAnsi="楷体" w:eastAsia="楷体" w:cs="MS UI Gothic"/>
          <w:sz w:val="24"/>
          <w:szCs w:val="24"/>
        </w:rPr>
        <w:t>法》及其</w:t>
      </w:r>
      <w:r>
        <w:rPr>
          <w:rFonts w:hint="eastAsia" w:ascii="楷体" w:hAnsi="楷体" w:eastAsia="楷体" w:cs="宋体"/>
          <w:sz w:val="24"/>
          <w:szCs w:val="24"/>
        </w:rPr>
        <w:t>实</w:t>
      </w:r>
      <w:r>
        <w:rPr>
          <w:rFonts w:hint="eastAsia" w:ascii="楷体" w:hAnsi="楷体" w:eastAsia="楷体" w:cs="MS UI Gothic"/>
          <w:sz w:val="24"/>
          <w:szCs w:val="24"/>
        </w:rPr>
        <w:t>施条例的</w:t>
      </w:r>
      <w:r>
        <w:rPr>
          <w:rFonts w:hint="eastAsia" w:ascii="楷体" w:hAnsi="楷体" w:eastAsia="楷体" w:cs="宋体"/>
          <w:sz w:val="24"/>
          <w:szCs w:val="24"/>
        </w:rPr>
        <w:t>规</w:t>
      </w:r>
      <w:r>
        <w:rPr>
          <w:rFonts w:hint="eastAsia" w:ascii="楷体" w:hAnsi="楷体" w:eastAsia="楷体" w:cs="MS UI Gothic"/>
          <w:sz w:val="24"/>
          <w:szCs w:val="24"/>
        </w:rPr>
        <w:t>定，音</w:t>
      </w:r>
      <w:r>
        <w:rPr>
          <w:rFonts w:hint="eastAsia" w:ascii="楷体" w:hAnsi="楷体" w:eastAsia="楷体" w:cs="宋体"/>
          <w:sz w:val="24"/>
          <w:szCs w:val="24"/>
        </w:rPr>
        <w:t>乐</w:t>
      </w:r>
      <w:r>
        <w:rPr>
          <w:rFonts w:hint="eastAsia" w:ascii="楷体" w:hAnsi="楷体" w:eastAsia="楷体" w:cs="MS UI Gothic"/>
          <w:sz w:val="24"/>
          <w:szCs w:val="24"/>
        </w:rPr>
        <w:t>作品是指歌曲、交响</w:t>
      </w:r>
      <w:r>
        <w:rPr>
          <w:rFonts w:hint="eastAsia" w:ascii="楷体" w:hAnsi="楷体" w:eastAsia="楷体" w:cs="宋体"/>
          <w:sz w:val="24"/>
          <w:szCs w:val="24"/>
        </w:rPr>
        <w:t>乐</w:t>
      </w:r>
      <w:r>
        <w:rPr>
          <w:rFonts w:hint="eastAsia" w:ascii="楷体" w:hAnsi="楷体" w:eastAsia="楷体" w:cs="MS UI Gothic"/>
          <w:sz w:val="24"/>
          <w:szCs w:val="24"/>
        </w:rPr>
        <w:t>等能</w:t>
      </w:r>
      <w:r>
        <w:rPr>
          <w:rFonts w:hint="eastAsia" w:ascii="楷体" w:hAnsi="楷体" w:eastAsia="楷体" w:cs="宋体"/>
          <w:sz w:val="24"/>
          <w:szCs w:val="24"/>
        </w:rPr>
        <w:t>够</w:t>
      </w:r>
      <w:r>
        <w:rPr>
          <w:rFonts w:hint="eastAsia" w:ascii="楷体" w:hAnsi="楷体" w:eastAsia="楷体" w:cs="MS UI Gothic"/>
          <w:sz w:val="24"/>
          <w:szCs w:val="24"/>
        </w:rPr>
        <w:t>演唱或者演奏的</w:t>
      </w:r>
      <w:r>
        <w:rPr>
          <w:rFonts w:hint="eastAsia" w:ascii="楷体" w:hAnsi="楷体" w:eastAsia="楷体" w:cs="宋体"/>
          <w:sz w:val="24"/>
          <w:szCs w:val="24"/>
        </w:rPr>
        <w:t>带词</w:t>
      </w:r>
      <w:r>
        <w:rPr>
          <w:rFonts w:hint="eastAsia" w:ascii="楷体" w:hAnsi="楷体" w:eastAsia="楷体" w:cs="MS UI Gothic"/>
          <w:sz w:val="24"/>
          <w:szCs w:val="24"/>
        </w:rPr>
        <w:t>或者不</w:t>
      </w:r>
      <w:r>
        <w:rPr>
          <w:rFonts w:hint="eastAsia" w:ascii="楷体" w:hAnsi="楷体" w:eastAsia="楷体" w:cs="宋体"/>
          <w:sz w:val="24"/>
          <w:szCs w:val="24"/>
        </w:rPr>
        <w:t>带词</w:t>
      </w:r>
      <w:r>
        <w:rPr>
          <w:rFonts w:hint="eastAsia" w:ascii="楷体" w:hAnsi="楷体" w:eastAsia="楷体" w:cs="MS UI Gothic"/>
          <w:sz w:val="24"/>
          <w:szCs w:val="24"/>
        </w:rPr>
        <w:t>的作品；音</w:t>
      </w:r>
      <w:r>
        <w:rPr>
          <w:rFonts w:hint="eastAsia" w:ascii="楷体" w:hAnsi="楷体" w:eastAsia="楷体" w:cs="宋体"/>
          <w:sz w:val="24"/>
          <w:szCs w:val="24"/>
        </w:rPr>
        <w:t>乐</w:t>
      </w:r>
      <w:r>
        <w:rPr>
          <w:rFonts w:hint="eastAsia" w:ascii="楷体" w:hAnsi="楷体" w:eastAsia="楷体" w:cs="MS UI Gothic"/>
          <w:sz w:val="24"/>
          <w:szCs w:val="24"/>
        </w:rPr>
        <w:t>作品受著作</w:t>
      </w:r>
      <w:r>
        <w:rPr>
          <w:rFonts w:hint="eastAsia" w:ascii="楷体" w:hAnsi="楷体" w:eastAsia="楷体" w:cs="宋体"/>
          <w:sz w:val="24"/>
          <w:szCs w:val="24"/>
        </w:rPr>
        <w:t>权</w:t>
      </w:r>
      <w:r>
        <w:rPr>
          <w:rFonts w:hint="eastAsia" w:ascii="楷体" w:hAnsi="楷体" w:eastAsia="楷体" w:cs="MS UI Gothic"/>
          <w:sz w:val="24"/>
          <w:szCs w:val="24"/>
        </w:rPr>
        <w:t>法保</w:t>
      </w:r>
      <w:r>
        <w:rPr>
          <w:rFonts w:hint="eastAsia" w:ascii="楷体" w:hAnsi="楷体" w:eastAsia="楷体" w:cs="宋体"/>
          <w:sz w:val="24"/>
          <w:szCs w:val="24"/>
        </w:rPr>
        <w:t>护</w:t>
      </w:r>
      <w:r>
        <w:rPr>
          <w:rFonts w:hint="eastAsia" w:ascii="楷体" w:hAnsi="楷体" w:eastAsia="楷体" w:cs="MS UI Gothic"/>
          <w:sz w:val="24"/>
          <w:szCs w:val="24"/>
        </w:rPr>
        <w:t>。除法律明确</w:t>
      </w:r>
      <w:r>
        <w:rPr>
          <w:rFonts w:hint="eastAsia" w:ascii="楷体" w:hAnsi="楷体" w:eastAsia="楷体" w:cs="宋体"/>
          <w:sz w:val="24"/>
          <w:szCs w:val="24"/>
        </w:rPr>
        <w:t>规</w:t>
      </w:r>
      <w:r>
        <w:rPr>
          <w:rFonts w:hint="eastAsia" w:ascii="楷体" w:hAnsi="楷体" w:eastAsia="楷体" w:cs="MS UI Gothic"/>
          <w:sz w:val="24"/>
          <w:szCs w:val="24"/>
        </w:rPr>
        <w:t>定的情形外，音</w:t>
      </w:r>
      <w:r>
        <w:rPr>
          <w:rFonts w:hint="eastAsia" w:ascii="楷体" w:hAnsi="楷体" w:eastAsia="楷体" w:cs="宋体"/>
          <w:sz w:val="24"/>
          <w:szCs w:val="24"/>
        </w:rPr>
        <w:t>乐</w:t>
      </w:r>
      <w:r>
        <w:rPr>
          <w:rFonts w:hint="eastAsia" w:ascii="楷体" w:hAnsi="楷体" w:eastAsia="楷体" w:cs="MS UI Gothic"/>
          <w:sz w:val="24"/>
          <w:szCs w:val="24"/>
        </w:rPr>
        <w:t>作品的使用人</w:t>
      </w:r>
      <w:r>
        <w:rPr>
          <w:rFonts w:hint="eastAsia" w:ascii="楷体" w:hAnsi="楷体" w:eastAsia="楷体" w:cs="宋体"/>
          <w:sz w:val="24"/>
          <w:szCs w:val="24"/>
        </w:rPr>
        <w:t>应</w:t>
      </w:r>
      <w:r>
        <w:rPr>
          <w:rFonts w:hint="eastAsia" w:ascii="楷体" w:hAnsi="楷体" w:eastAsia="楷体" w:cs="MS UI Gothic"/>
          <w:sz w:val="24"/>
          <w:szCs w:val="24"/>
        </w:rPr>
        <w:t>当依法事先</w:t>
      </w:r>
      <w:r>
        <w:rPr>
          <w:rFonts w:hint="eastAsia" w:ascii="楷体" w:hAnsi="楷体" w:eastAsia="楷体" w:cs="宋体"/>
          <w:sz w:val="24"/>
          <w:szCs w:val="24"/>
        </w:rPr>
        <w:t>获</w:t>
      </w:r>
      <w:r>
        <w:rPr>
          <w:rFonts w:hint="eastAsia" w:ascii="楷体" w:hAnsi="楷体" w:eastAsia="楷体" w:cs="MS UI Gothic"/>
          <w:sz w:val="24"/>
          <w:szCs w:val="24"/>
        </w:rPr>
        <w:t>得著作</w:t>
      </w:r>
      <w:r>
        <w:rPr>
          <w:rFonts w:hint="eastAsia" w:ascii="楷体" w:hAnsi="楷体" w:eastAsia="楷体" w:cs="宋体"/>
          <w:sz w:val="24"/>
          <w:szCs w:val="24"/>
        </w:rPr>
        <w:t>权</w:t>
      </w:r>
      <w:r>
        <w:rPr>
          <w:rFonts w:hint="eastAsia" w:ascii="楷体" w:hAnsi="楷体" w:eastAsia="楷体" w:cs="MS UI Gothic"/>
          <w:sz w:val="24"/>
          <w:szCs w:val="24"/>
        </w:rPr>
        <w:t>人的</w:t>
      </w:r>
      <w:r>
        <w:rPr>
          <w:rFonts w:hint="eastAsia" w:ascii="楷体" w:hAnsi="楷体" w:eastAsia="楷体" w:cs="宋体"/>
          <w:sz w:val="24"/>
          <w:szCs w:val="24"/>
        </w:rPr>
        <w:t>许</w:t>
      </w:r>
      <w:r>
        <w:rPr>
          <w:rFonts w:hint="eastAsia" w:ascii="楷体" w:hAnsi="楷体" w:eastAsia="楷体" w:cs="MS UI Gothic"/>
          <w:sz w:val="24"/>
          <w:szCs w:val="24"/>
        </w:rPr>
        <w:t>可，并向著作</w:t>
      </w:r>
      <w:r>
        <w:rPr>
          <w:rFonts w:hint="eastAsia" w:ascii="楷体" w:hAnsi="楷体" w:eastAsia="楷体" w:cs="宋体"/>
          <w:sz w:val="24"/>
          <w:szCs w:val="24"/>
        </w:rPr>
        <w:t>权</w:t>
      </w:r>
      <w:r>
        <w:rPr>
          <w:rFonts w:hint="eastAsia" w:ascii="楷体" w:hAnsi="楷体" w:eastAsia="楷体" w:cs="MS UI Gothic"/>
          <w:sz w:val="24"/>
          <w:szCs w:val="24"/>
        </w:rPr>
        <w:t>人支付</w:t>
      </w:r>
      <w:r>
        <w:rPr>
          <w:rFonts w:hint="eastAsia" w:ascii="楷体" w:hAnsi="楷体" w:eastAsia="楷体" w:cs="宋体"/>
          <w:sz w:val="24"/>
          <w:szCs w:val="24"/>
        </w:rPr>
        <w:t>报</w:t>
      </w:r>
      <w:r>
        <w:rPr>
          <w:rFonts w:hint="eastAsia" w:ascii="楷体" w:hAnsi="楷体" w:eastAsia="楷体" w:cs="MS UI Gothic"/>
          <w:sz w:val="24"/>
          <w:szCs w:val="24"/>
        </w:rPr>
        <w:t>酬。</w:t>
      </w:r>
    </w:p>
    <w:p>
      <w:pPr>
        <w:widowControl/>
        <w:ind w:firstLine="482" w:firstLineChars="200"/>
        <w:jc w:val="left"/>
        <w:rPr>
          <w:rFonts w:ascii="楷体" w:hAnsi="楷体" w:eastAsia="楷体"/>
          <w:b/>
          <w:sz w:val="24"/>
          <w:szCs w:val="24"/>
        </w:rPr>
      </w:pPr>
    </w:p>
    <w:p>
      <w:pPr>
        <w:pStyle w:val="21"/>
        <w:widowControl/>
        <w:numPr>
          <w:ilvl w:val="0"/>
          <w:numId w:val="2"/>
        </w:numPr>
        <w:ind w:firstLineChars="0"/>
        <w:jc w:val="left"/>
        <w:rPr>
          <w:rFonts w:ascii="楷体" w:hAnsi="楷体" w:eastAsia="楷体"/>
          <w:b/>
          <w:color w:val="376092" w:themeColor="accent1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适用范</w:t>
      </w:r>
      <w:r>
        <w:rPr>
          <w:rFonts w:hint="eastAsia" w:ascii="楷体" w:hAnsi="楷体" w:eastAsia="楷体" w:cs="宋体"/>
          <w:b/>
          <w:color w:val="376092" w:themeColor="accent1" w:themeShade="BF"/>
          <w:sz w:val="24"/>
          <w:szCs w:val="24"/>
        </w:rPr>
        <w:t>围</w:t>
      </w:r>
    </w:p>
    <w:p>
      <w:pPr>
        <w:widowControl/>
        <w:ind w:firstLine="480" w:firstLineChars="200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1.展台、</w:t>
      </w:r>
      <w:r>
        <w:rPr>
          <w:rFonts w:hint="eastAsia" w:ascii="楷体" w:hAnsi="楷体" w:eastAsia="楷体" w:cs="宋体"/>
          <w:bCs/>
          <w:sz w:val="24"/>
          <w:szCs w:val="24"/>
        </w:rPr>
        <w:t>场馆</w:t>
      </w:r>
      <w:r>
        <w:rPr>
          <w:rFonts w:hint="eastAsia" w:ascii="楷体" w:hAnsi="楷体" w:eastAsia="楷体"/>
          <w:bCs/>
          <w:sz w:val="24"/>
          <w:szCs w:val="24"/>
        </w:rPr>
        <w:t>等背景音</w:t>
      </w:r>
      <w:r>
        <w:rPr>
          <w:rFonts w:hint="eastAsia" w:ascii="楷体" w:hAnsi="楷体" w:eastAsia="楷体" w:cs="宋体"/>
          <w:bCs/>
          <w:sz w:val="24"/>
          <w:szCs w:val="24"/>
        </w:rPr>
        <w:t>乐</w:t>
      </w:r>
      <w:r>
        <w:rPr>
          <w:rFonts w:hint="eastAsia" w:ascii="楷体" w:hAnsi="楷体" w:eastAsia="楷体"/>
          <w:bCs/>
          <w:sz w:val="24"/>
          <w:szCs w:val="24"/>
        </w:rPr>
        <w:t>。</w:t>
      </w:r>
    </w:p>
    <w:p>
      <w:pPr>
        <w:widowControl/>
        <w:ind w:firstLine="480" w:firstLineChars="200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2.展台、舞台等</w:t>
      </w:r>
      <w:r>
        <w:rPr>
          <w:rFonts w:hint="eastAsia" w:ascii="楷体" w:hAnsi="楷体" w:eastAsia="楷体" w:cs="宋体"/>
          <w:bCs/>
          <w:sz w:val="24"/>
          <w:szCs w:val="24"/>
        </w:rPr>
        <w:t>现场</w:t>
      </w:r>
      <w:r>
        <w:rPr>
          <w:rFonts w:hint="eastAsia" w:ascii="楷体" w:hAnsi="楷体" w:eastAsia="楷体" w:cs="MS UI Gothic"/>
          <w:bCs/>
          <w:sz w:val="24"/>
          <w:szCs w:val="24"/>
        </w:rPr>
        <w:t>表演</w:t>
      </w:r>
      <w:r>
        <w:rPr>
          <w:rFonts w:hint="eastAsia" w:ascii="楷体" w:hAnsi="楷体" w:eastAsia="楷体"/>
          <w:bCs/>
          <w:sz w:val="24"/>
          <w:szCs w:val="24"/>
        </w:rPr>
        <w:t>。</w:t>
      </w:r>
    </w:p>
    <w:p>
      <w:pPr>
        <w:widowControl/>
        <w:ind w:firstLine="480" w:firstLineChars="200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3.新</w:t>
      </w:r>
      <w:r>
        <w:rPr>
          <w:rFonts w:hint="eastAsia" w:ascii="楷体" w:hAnsi="楷体" w:eastAsia="楷体" w:cs="宋体"/>
          <w:bCs/>
          <w:sz w:val="24"/>
          <w:szCs w:val="24"/>
        </w:rPr>
        <w:t>产</w:t>
      </w:r>
      <w:r>
        <w:rPr>
          <w:rFonts w:hint="eastAsia" w:ascii="楷体" w:hAnsi="楷体" w:eastAsia="楷体" w:cs="MS UI Gothic"/>
          <w:bCs/>
          <w:sz w:val="24"/>
          <w:szCs w:val="24"/>
        </w:rPr>
        <w:t>品</w:t>
      </w:r>
      <w:r>
        <w:rPr>
          <w:rFonts w:hint="eastAsia" w:ascii="楷体" w:hAnsi="楷体" w:eastAsia="楷体"/>
          <w:bCs/>
          <w:sz w:val="24"/>
          <w:szCs w:val="24"/>
        </w:rPr>
        <w:t>、新技</w:t>
      </w:r>
      <w:r>
        <w:rPr>
          <w:rFonts w:hint="eastAsia" w:ascii="楷体" w:hAnsi="楷体" w:eastAsia="楷体" w:cs="宋体"/>
          <w:bCs/>
          <w:sz w:val="24"/>
          <w:szCs w:val="24"/>
        </w:rPr>
        <w:t>术发</w:t>
      </w:r>
      <w:r>
        <w:rPr>
          <w:rFonts w:hint="eastAsia" w:ascii="楷体" w:hAnsi="楷体" w:eastAsia="楷体" w:cs="MS UI Gothic"/>
          <w:bCs/>
          <w:sz w:val="24"/>
          <w:szCs w:val="24"/>
        </w:rPr>
        <w:t>布会</w:t>
      </w:r>
      <w:r>
        <w:rPr>
          <w:rFonts w:hint="eastAsia" w:ascii="楷体" w:hAnsi="楷体" w:eastAsia="楷体"/>
          <w:bCs/>
          <w:sz w:val="24"/>
          <w:szCs w:val="24"/>
        </w:rPr>
        <w:t>等</w:t>
      </w:r>
      <w:r>
        <w:rPr>
          <w:rFonts w:hint="eastAsia" w:ascii="楷体" w:hAnsi="楷体" w:eastAsia="楷体" w:cs="宋体"/>
          <w:bCs/>
          <w:sz w:val="24"/>
          <w:szCs w:val="24"/>
        </w:rPr>
        <w:t>现场</w:t>
      </w:r>
      <w:r>
        <w:rPr>
          <w:rFonts w:hint="eastAsia" w:ascii="楷体" w:hAnsi="楷体" w:eastAsia="楷体" w:cs="MS UI Gothic"/>
          <w:bCs/>
          <w:sz w:val="24"/>
          <w:szCs w:val="24"/>
        </w:rPr>
        <w:t>活</w:t>
      </w:r>
      <w:r>
        <w:rPr>
          <w:rFonts w:hint="eastAsia" w:ascii="楷体" w:hAnsi="楷体" w:eastAsia="楷体" w:cs="宋体"/>
          <w:bCs/>
          <w:sz w:val="24"/>
          <w:szCs w:val="24"/>
        </w:rPr>
        <w:t>动</w:t>
      </w:r>
      <w:r>
        <w:rPr>
          <w:rFonts w:hint="eastAsia" w:ascii="楷体" w:hAnsi="楷体" w:eastAsia="楷体"/>
          <w:bCs/>
          <w:sz w:val="24"/>
          <w:szCs w:val="24"/>
        </w:rPr>
        <w:t>。</w:t>
      </w:r>
    </w:p>
    <w:p>
      <w:pPr>
        <w:widowControl/>
        <w:ind w:firstLine="480" w:firstLineChars="200"/>
        <w:jc w:val="left"/>
        <w:rPr>
          <w:rFonts w:ascii="楷体" w:hAnsi="楷体" w:eastAsia="楷体"/>
          <w:bCs/>
          <w:sz w:val="24"/>
          <w:szCs w:val="24"/>
        </w:rPr>
      </w:pPr>
    </w:p>
    <w:p>
      <w:pPr>
        <w:pStyle w:val="21"/>
        <w:widowControl/>
        <w:numPr>
          <w:ilvl w:val="0"/>
          <w:numId w:val="3"/>
        </w:numPr>
        <w:ind w:firstLineChars="0"/>
        <w:jc w:val="left"/>
        <w:rPr>
          <w:rFonts w:ascii="楷体" w:hAnsi="楷体" w:eastAsia="楷体"/>
          <w:b/>
          <w:color w:val="376092" w:themeColor="accent1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服</w:t>
      </w:r>
      <w:r>
        <w:rPr>
          <w:rFonts w:hint="eastAsia" w:ascii="楷体" w:hAnsi="楷体" w:eastAsia="楷体" w:cs="宋体"/>
          <w:b/>
          <w:color w:val="376092" w:themeColor="accent1" w:themeShade="BF"/>
          <w:sz w:val="24"/>
          <w:szCs w:val="24"/>
        </w:rPr>
        <w:t>务</w:t>
      </w:r>
      <w:r>
        <w:rPr>
          <w:rFonts w:hint="eastAsia" w:ascii="楷体" w:hAnsi="楷体" w:eastAsia="楷体" w:cs="MS UI Gothic"/>
          <w:b/>
          <w:color w:val="376092" w:themeColor="accent1" w:themeShade="BF"/>
          <w:sz w:val="24"/>
          <w:szCs w:val="24"/>
        </w:rPr>
        <w:t>机构</w:t>
      </w:r>
    </w:p>
    <w:p>
      <w:pPr>
        <w:widowControl/>
        <w:ind w:firstLine="482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中国音</w:t>
      </w:r>
      <w:r>
        <w:rPr>
          <w:rFonts w:hint="eastAsia" w:ascii="楷体" w:hAnsi="楷体" w:eastAsia="楷体" w:cs="宋体"/>
          <w:b/>
          <w:bCs/>
          <w:sz w:val="24"/>
          <w:szCs w:val="24"/>
        </w:rPr>
        <w:t>乐</w:t>
      </w:r>
      <w:r>
        <w:rPr>
          <w:rFonts w:hint="eastAsia" w:ascii="楷体" w:hAnsi="楷体" w:eastAsia="楷体" w:cs="MS UI Gothic"/>
          <w:b/>
          <w:bCs/>
          <w:sz w:val="24"/>
          <w:szCs w:val="24"/>
        </w:rPr>
        <w:t>著作</w:t>
      </w:r>
      <w:r>
        <w:rPr>
          <w:rFonts w:hint="eastAsia" w:ascii="楷体" w:hAnsi="楷体" w:eastAsia="楷体" w:cs="宋体"/>
          <w:b/>
          <w:bCs/>
          <w:sz w:val="24"/>
          <w:szCs w:val="24"/>
        </w:rPr>
        <w:t>权协</w:t>
      </w:r>
      <w:r>
        <w:rPr>
          <w:rFonts w:hint="eastAsia" w:ascii="楷体" w:hAnsi="楷体" w:eastAsia="楷体" w:cs="MS UI Gothic"/>
          <w:b/>
          <w:bCs/>
          <w:sz w:val="24"/>
          <w:szCs w:val="24"/>
        </w:rPr>
        <w:t>会（</w:t>
      </w:r>
      <w:r>
        <w:rPr>
          <w:rFonts w:hint="eastAsia" w:ascii="楷体" w:hAnsi="楷体" w:eastAsia="楷体" w:cs="宋体"/>
          <w:b/>
          <w:bCs/>
          <w:sz w:val="24"/>
          <w:szCs w:val="24"/>
        </w:rPr>
        <w:t>简</w:t>
      </w:r>
      <w:r>
        <w:rPr>
          <w:rFonts w:hint="eastAsia" w:ascii="楷体" w:hAnsi="楷体" w:eastAsia="楷体" w:cs="MS UI Gothic"/>
          <w:b/>
          <w:bCs/>
          <w:sz w:val="24"/>
          <w:szCs w:val="24"/>
        </w:rPr>
        <w:t>称“</w:t>
      </w:r>
      <w:r>
        <w:rPr>
          <w:rFonts w:hint="eastAsia" w:ascii="楷体" w:hAnsi="楷体" w:eastAsia="楷体"/>
          <w:b/>
          <w:bCs/>
          <w:sz w:val="24"/>
          <w:szCs w:val="24"/>
        </w:rPr>
        <w:t>音著</w:t>
      </w:r>
      <w:r>
        <w:rPr>
          <w:rFonts w:hint="eastAsia" w:ascii="楷体" w:hAnsi="楷体" w:eastAsia="楷体" w:cs="宋体"/>
          <w:b/>
          <w:bCs/>
          <w:sz w:val="24"/>
          <w:szCs w:val="24"/>
        </w:rPr>
        <w:t>协</w:t>
      </w:r>
      <w:r>
        <w:rPr>
          <w:rFonts w:hint="eastAsia" w:ascii="楷体" w:hAnsi="楷体" w:eastAsia="楷体"/>
          <w:b/>
          <w:bCs/>
          <w:sz w:val="24"/>
          <w:szCs w:val="24"/>
        </w:rPr>
        <w:t>”）</w:t>
      </w:r>
      <w:r>
        <w:rPr>
          <w:rFonts w:hint="eastAsia" w:ascii="楷体" w:hAnsi="楷体" w:eastAsia="楷体"/>
          <w:sz w:val="24"/>
          <w:szCs w:val="24"/>
        </w:rPr>
        <w:t>是</w:t>
      </w:r>
      <w:r>
        <w:rPr>
          <w:rFonts w:hint="eastAsia" w:ascii="楷体" w:hAnsi="楷体" w:eastAsia="楷体" w:cs="宋体"/>
          <w:sz w:val="24"/>
          <w:szCs w:val="24"/>
        </w:rPr>
        <w:t>经</w:t>
      </w:r>
      <w:r>
        <w:rPr>
          <w:rFonts w:hint="eastAsia" w:ascii="楷体" w:hAnsi="楷体" w:eastAsia="楷体" w:cs="MS UI Gothic"/>
          <w:sz w:val="24"/>
          <w:szCs w:val="24"/>
        </w:rPr>
        <w:t>国家版</w:t>
      </w:r>
      <w:r>
        <w:rPr>
          <w:rFonts w:hint="eastAsia" w:ascii="楷体" w:hAnsi="楷体" w:eastAsia="楷体" w:cs="宋体"/>
          <w:sz w:val="24"/>
          <w:szCs w:val="24"/>
        </w:rPr>
        <w:t>权</w:t>
      </w:r>
      <w:r>
        <w:rPr>
          <w:rFonts w:hint="eastAsia" w:ascii="楷体" w:hAnsi="楷体" w:eastAsia="楷体" w:cs="MS UI Gothic"/>
          <w:sz w:val="24"/>
          <w:szCs w:val="24"/>
        </w:rPr>
        <w:t>局批准成立的中国(除港澳台地区外)唯一的音</w:t>
      </w:r>
      <w:r>
        <w:rPr>
          <w:rFonts w:hint="eastAsia" w:ascii="楷体" w:hAnsi="楷体" w:eastAsia="楷体" w:cs="宋体"/>
          <w:sz w:val="24"/>
          <w:szCs w:val="24"/>
        </w:rPr>
        <w:t>乐作品</w:t>
      </w:r>
      <w:r>
        <w:rPr>
          <w:rFonts w:hint="eastAsia" w:ascii="楷体" w:hAnsi="楷体" w:eastAsia="楷体" w:cs="MS UI Gothic"/>
          <w:sz w:val="24"/>
          <w:szCs w:val="24"/>
        </w:rPr>
        <w:t>著作</w:t>
      </w:r>
      <w:r>
        <w:rPr>
          <w:rFonts w:hint="eastAsia" w:ascii="楷体" w:hAnsi="楷体" w:eastAsia="楷体" w:cs="宋体"/>
          <w:sz w:val="24"/>
          <w:szCs w:val="24"/>
        </w:rPr>
        <w:t>权</w:t>
      </w:r>
      <w:r>
        <w:rPr>
          <w:rFonts w:hint="eastAsia" w:ascii="楷体" w:hAnsi="楷体" w:eastAsia="楷体" w:cs="MS UI Gothic"/>
          <w:sz w:val="24"/>
          <w:szCs w:val="24"/>
        </w:rPr>
        <w:t>集体管理</w:t>
      </w:r>
      <w:r>
        <w:rPr>
          <w:rFonts w:hint="eastAsia" w:ascii="楷体" w:hAnsi="楷体" w:eastAsia="楷体" w:cs="宋体"/>
          <w:sz w:val="24"/>
          <w:szCs w:val="24"/>
        </w:rPr>
        <w:t>组织</w:t>
      </w:r>
      <w:r>
        <w:rPr>
          <w:rFonts w:hint="eastAsia" w:ascii="楷体" w:hAnsi="楷体" w:eastAsia="楷体" w:cs="MS UI Gothic"/>
          <w:sz w:val="24"/>
          <w:szCs w:val="24"/>
        </w:rPr>
        <w:t>，也是国</w:t>
      </w:r>
      <w:r>
        <w:rPr>
          <w:rFonts w:hint="eastAsia" w:ascii="楷体" w:hAnsi="楷体" w:eastAsia="楷体" w:cs="宋体"/>
          <w:sz w:val="24"/>
          <w:szCs w:val="24"/>
        </w:rPr>
        <w:t>际</w:t>
      </w:r>
      <w:r>
        <w:rPr>
          <w:rFonts w:hint="eastAsia" w:ascii="楷体" w:hAnsi="楷体" w:eastAsia="楷体" w:cs="MS UI Gothic"/>
          <w:sz w:val="24"/>
          <w:szCs w:val="24"/>
        </w:rPr>
        <w:t>作者</w:t>
      </w:r>
      <w:r>
        <w:rPr>
          <w:rFonts w:hint="eastAsia" w:ascii="楷体" w:hAnsi="楷体" w:eastAsia="楷体"/>
          <w:sz w:val="24"/>
          <w:szCs w:val="24"/>
        </w:rPr>
        <w:t>和作曲者</w:t>
      </w:r>
      <w:r>
        <w:rPr>
          <w:rFonts w:hint="eastAsia" w:ascii="楷体" w:hAnsi="楷体" w:eastAsia="楷体" w:cs="宋体"/>
          <w:sz w:val="24"/>
          <w:szCs w:val="24"/>
        </w:rPr>
        <w:t>协</w:t>
      </w:r>
      <w:r>
        <w:rPr>
          <w:rFonts w:hint="eastAsia" w:ascii="楷体" w:hAnsi="楷体" w:eastAsia="楷体" w:cs="MS UI Gothic"/>
          <w:sz w:val="24"/>
          <w:szCs w:val="24"/>
        </w:rPr>
        <w:t>会</w:t>
      </w:r>
      <w:r>
        <w:rPr>
          <w:rFonts w:hint="eastAsia" w:ascii="楷体" w:hAnsi="楷体" w:eastAsia="楷体" w:cs="宋体"/>
          <w:sz w:val="24"/>
          <w:szCs w:val="24"/>
        </w:rPr>
        <w:t>联</w:t>
      </w:r>
      <w:r>
        <w:rPr>
          <w:rFonts w:hint="eastAsia" w:ascii="楷体" w:hAnsi="楷体" w:eastAsia="楷体" w:cs="MS UI Gothic"/>
          <w:sz w:val="24"/>
          <w:szCs w:val="24"/>
        </w:rPr>
        <w:t>合会（</w:t>
      </w:r>
      <w:r>
        <w:rPr>
          <w:rFonts w:hint="eastAsia" w:ascii="楷体" w:hAnsi="楷体" w:eastAsia="楷体"/>
          <w:sz w:val="24"/>
          <w:szCs w:val="24"/>
        </w:rPr>
        <w:t>CISAC）的成</w:t>
      </w:r>
      <w:r>
        <w:rPr>
          <w:rFonts w:hint="eastAsia" w:ascii="楷体" w:hAnsi="楷体" w:eastAsia="楷体" w:cs="宋体"/>
          <w:sz w:val="24"/>
          <w:szCs w:val="24"/>
        </w:rPr>
        <w:t>员</w:t>
      </w:r>
      <w:r>
        <w:rPr>
          <w:rFonts w:hint="eastAsia" w:ascii="楷体" w:hAnsi="楷体" w:eastAsia="楷体" w:cs="MS UI Gothic"/>
          <w:sz w:val="24"/>
          <w:szCs w:val="24"/>
        </w:rPr>
        <w:t>，是世界上</w:t>
      </w:r>
      <w:r>
        <w:rPr>
          <w:rFonts w:hint="eastAsia" w:ascii="楷体" w:hAnsi="楷体" w:eastAsia="楷体" w:cs="宋体"/>
          <w:sz w:val="24"/>
          <w:szCs w:val="24"/>
        </w:rPr>
        <w:t>领</w:t>
      </w:r>
      <w:r>
        <w:rPr>
          <w:rFonts w:hint="eastAsia" w:ascii="楷体" w:hAnsi="楷体" w:eastAsia="楷体" w:cs="MS UI Gothic"/>
          <w:sz w:val="24"/>
          <w:szCs w:val="24"/>
        </w:rPr>
        <w:t>先的作者</w:t>
      </w:r>
      <w:r>
        <w:rPr>
          <w:rFonts w:hint="eastAsia" w:ascii="楷体" w:hAnsi="楷体" w:eastAsia="楷体" w:cs="宋体"/>
          <w:sz w:val="24"/>
          <w:szCs w:val="24"/>
        </w:rPr>
        <w:t>协</w:t>
      </w:r>
      <w:r>
        <w:rPr>
          <w:rFonts w:hint="eastAsia" w:ascii="楷体" w:hAnsi="楷体" w:eastAsia="楷体" w:cs="MS UI Gothic"/>
          <w:sz w:val="24"/>
          <w:szCs w:val="24"/>
        </w:rPr>
        <w:t>会</w:t>
      </w:r>
      <w:r>
        <w:rPr>
          <w:rFonts w:hint="eastAsia" w:ascii="楷体" w:hAnsi="楷体" w:eastAsia="楷体" w:cs="宋体"/>
          <w:sz w:val="24"/>
          <w:szCs w:val="24"/>
        </w:rPr>
        <w:t>联</w:t>
      </w:r>
      <w:r>
        <w:rPr>
          <w:rFonts w:hint="eastAsia" w:ascii="楷体" w:hAnsi="楷体" w:eastAsia="楷体" w:cs="MS UI Gothic"/>
          <w:sz w:val="24"/>
          <w:szCs w:val="24"/>
        </w:rPr>
        <w:t>盟。</w:t>
      </w:r>
      <w:r>
        <w:rPr>
          <w:rFonts w:hint="eastAsia" w:ascii="楷体" w:hAnsi="楷体" w:eastAsia="楷体"/>
          <w:sz w:val="24"/>
          <w:szCs w:val="24"/>
        </w:rPr>
        <w:t>音著</w:t>
      </w:r>
      <w:r>
        <w:rPr>
          <w:rFonts w:hint="eastAsia" w:ascii="楷体" w:hAnsi="楷体" w:eastAsia="楷体" w:cs="宋体"/>
          <w:sz w:val="24"/>
          <w:szCs w:val="24"/>
        </w:rPr>
        <w:t>协</w:t>
      </w:r>
      <w:r>
        <w:rPr>
          <w:rFonts w:hint="eastAsia" w:ascii="楷体" w:hAnsi="楷体" w:eastAsia="楷体" w:cs="MS UI Gothic"/>
          <w:sz w:val="24"/>
          <w:szCs w:val="24"/>
        </w:rPr>
        <w:t>管理着世界范</w:t>
      </w:r>
      <w:r>
        <w:rPr>
          <w:rFonts w:hint="eastAsia" w:ascii="楷体" w:hAnsi="楷体" w:eastAsia="楷体" w:cs="宋体"/>
          <w:sz w:val="24"/>
          <w:szCs w:val="24"/>
        </w:rPr>
        <w:t>围</w:t>
      </w:r>
      <w:r>
        <w:rPr>
          <w:rFonts w:hint="eastAsia" w:ascii="楷体" w:hAnsi="楷体" w:eastAsia="楷体" w:cs="MS UI Gothic"/>
          <w:sz w:val="24"/>
          <w:szCs w:val="24"/>
        </w:rPr>
        <w:t>内</w:t>
      </w:r>
      <w:r>
        <w:rPr>
          <w:rFonts w:hint="eastAsia" w:ascii="楷体" w:hAnsi="楷体" w:eastAsia="楷体" w:cs="宋体"/>
          <w:sz w:val="24"/>
          <w:szCs w:val="24"/>
        </w:rPr>
        <w:t>约</w:t>
      </w:r>
      <w:r>
        <w:rPr>
          <w:rFonts w:hint="eastAsia" w:ascii="楷体" w:hAnsi="楷体" w:eastAsia="楷体"/>
          <w:sz w:val="24"/>
          <w:szCs w:val="24"/>
        </w:rPr>
        <w:t>300万</w:t>
      </w:r>
      <w:r>
        <w:rPr>
          <w:rFonts w:hint="eastAsia" w:ascii="楷体" w:hAnsi="楷体" w:eastAsia="楷体" w:cs="宋体"/>
          <w:sz w:val="24"/>
          <w:szCs w:val="24"/>
        </w:rPr>
        <w:t>词</w:t>
      </w:r>
      <w:r>
        <w:rPr>
          <w:rFonts w:hint="eastAsia" w:ascii="楷体" w:hAnsi="楷体" w:eastAsia="楷体" w:cs="MS UI Gothic"/>
          <w:sz w:val="24"/>
          <w:szCs w:val="24"/>
        </w:rPr>
        <w:t>曲作者的</w:t>
      </w:r>
      <w:r>
        <w:rPr>
          <w:rFonts w:hint="eastAsia" w:ascii="楷体" w:hAnsi="楷体" w:eastAsia="楷体"/>
          <w:sz w:val="24"/>
          <w:szCs w:val="24"/>
        </w:rPr>
        <w:t>1</w:t>
      </w:r>
      <w:r>
        <w:rPr>
          <w:rFonts w:ascii="楷体" w:hAnsi="楷体" w:eastAsia="楷体"/>
          <w:sz w:val="24"/>
          <w:szCs w:val="24"/>
        </w:rPr>
        <w:t>6</w:t>
      </w:r>
      <w:r>
        <w:rPr>
          <w:rFonts w:hint="eastAsia" w:ascii="楷体" w:hAnsi="楷体" w:eastAsia="楷体"/>
          <w:sz w:val="24"/>
          <w:szCs w:val="24"/>
        </w:rPr>
        <w:t>00万首音</w:t>
      </w:r>
      <w:r>
        <w:rPr>
          <w:rFonts w:hint="eastAsia" w:ascii="楷体" w:hAnsi="楷体" w:eastAsia="楷体" w:cs="宋体"/>
          <w:sz w:val="24"/>
          <w:szCs w:val="24"/>
        </w:rPr>
        <w:t>乐</w:t>
      </w:r>
      <w:r>
        <w:rPr>
          <w:rFonts w:hint="eastAsia" w:ascii="楷体" w:hAnsi="楷体" w:eastAsia="楷体" w:cs="MS UI Gothic"/>
          <w:sz w:val="24"/>
          <w:szCs w:val="24"/>
        </w:rPr>
        <w:t>作品。</w:t>
      </w:r>
    </w:p>
    <w:p>
      <w:pPr>
        <w:widowControl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widowControl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</w:rPr>
        <w:drawing>
          <wp:inline distT="0" distB="0" distL="0" distR="0">
            <wp:extent cx="3895725" cy="2265680"/>
            <wp:effectExtent l="0" t="0" r="0" b="0"/>
            <wp:docPr id="3" name="图片 3" descr="C:\Users\Dennis\Documents\Tencent Files\149589098\Image\C2C\[INR49E@5FGW}PY]KQ`ND`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ennis\Documents\Tencent Files\149589098\Image\C2C\[INR49E@5FGW}PY]KQ`ND`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5312" cy="22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ascii="楷体" w:hAnsi="楷体" w:eastAsia="楷体"/>
          <w:szCs w:val="21"/>
        </w:rPr>
      </w:pPr>
    </w:p>
    <w:p>
      <w:pPr>
        <w:widowControl/>
        <w:ind w:firstLine="420" w:firstLineChars="200"/>
        <w:jc w:val="left"/>
        <w:rPr>
          <w:rFonts w:ascii="楷体" w:hAnsi="楷体" w:eastAsia="楷体"/>
          <w:szCs w:val="21"/>
        </w:rPr>
      </w:pPr>
    </w:p>
    <w:p>
      <w:pPr>
        <w:pStyle w:val="21"/>
        <w:widowControl/>
        <w:numPr>
          <w:ilvl w:val="0"/>
          <w:numId w:val="3"/>
        </w:numPr>
        <w:ind w:firstLineChars="0"/>
        <w:jc w:val="left"/>
        <w:rPr>
          <w:rFonts w:ascii="楷体" w:hAnsi="楷体" w:eastAsia="楷体"/>
          <w:b/>
          <w:color w:val="376092" w:themeColor="accent1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申</w:t>
      </w:r>
      <w:r>
        <w:rPr>
          <w:rFonts w:hint="eastAsia" w:ascii="楷体" w:hAnsi="楷体" w:eastAsia="楷体" w:cs="宋体"/>
          <w:b/>
          <w:color w:val="376092" w:themeColor="accent1" w:themeShade="BF"/>
          <w:sz w:val="24"/>
          <w:szCs w:val="24"/>
        </w:rPr>
        <w:t>办</w:t>
      </w: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著作</w:t>
      </w:r>
      <w:r>
        <w:rPr>
          <w:rFonts w:hint="eastAsia" w:ascii="楷体" w:hAnsi="楷体" w:eastAsia="楷体" w:cs="宋体"/>
          <w:b/>
          <w:color w:val="376092" w:themeColor="accent1" w:themeShade="BF"/>
          <w:sz w:val="24"/>
          <w:szCs w:val="24"/>
        </w:rPr>
        <w:t>权许</w:t>
      </w:r>
      <w:r>
        <w:rPr>
          <w:rFonts w:hint="eastAsia" w:ascii="楷体" w:hAnsi="楷体" w:eastAsia="楷体" w:cs="MS UI Gothic"/>
          <w:b/>
          <w:color w:val="376092" w:themeColor="accent1" w:themeShade="BF"/>
          <w:sz w:val="24"/>
          <w:szCs w:val="24"/>
        </w:rPr>
        <w:t>可</w:t>
      </w:r>
    </w:p>
    <w:p>
      <w:pPr>
        <w:widowControl/>
        <w:ind w:firstLine="480" w:firstLineChars="200"/>
        <w:jc w:val="left"/>
        <w:rPr>
          <w:rStyle w:val="14"/>
          <w:rFonts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24"/>
          <w:szCs w:val="24"/>
        </w:rPr>
        <w:t>展会期</w:t>
      </w:r>
      <w:r>
        <w:rPr>
          <w:rFonts w:hint="eastAsia" w:ascii="楷体" w:hAnsi="楷体" w:eastAsia="楷体" w:cs="宋体"/>
          <w:sz w:val="24"/>
          <w:szCs w:val="24"/>
        </w:rPr>
        <w:t>间</w:t>
      </w:r>
      <w:r>
        <w:rPr>
          <w:rFonts w:hint="eastAsia" w:ascii="楷体" w:hAnsi="楷体" w:eastAsia="楷体"/>
          <w:sz w:val="24"/>
          <w:szCs w:val="24"/>
        </w:rPr>
        <w:t>如需使用音</w:t>
      </w:r>
      <w:r>
        <w:rPr>
          <w:rFonts w:hint="eastAsia" w:ascii="楷体" w:hAnsi="楷体" w:eastAsia="楷体" w:cs="宋体"/>
          <w:sz w:val="24"/>
          <w:szCs w:val="24"/>
        </w:rPr>
        <w:t>乐</w:t>
      </w:r>
      <w:r>
        <w:rPr>
          <w:rFonts w:hint="eastAsia" w:ascii="楷体" w:hAnsi="楷体" w:eastAsia="楷体" w:cs="MS UI Gothic"/>
          <w:sz w:val="24"/>
          <w:szCs w:val="24"/>
        </w:rPr>
        <w:t>作品</w:t>
      </w:r>
      <w:r>
        <w:rPr>
          <w:rFonts w:hint="eastAsia" w:ascii="楷体" w:hAnsi="楷体" w:eastAsia="楷体"/>
          <w:sz w:val="24"/>
          <w:szCs w:val="24"/>
        </w:rPr>
        <w:t>，</w:t>
      </w:r>
      <w:r>
        <w:rPr>
          <w:rFonts w:hint="eastAsia" w:ascii="楷体" w:hAnsi="楷体" w:eastAsia="楷体" w:cs="宋体"/>
          <w:sz w:val="24"/>
          <w:szCs w:val="24"/>
        </w:rPr>
        <w:t>应</w:t>
      </w:r>
      <w:r>
        <w:rPr>
          <w:rFonts w:hint="eastAsia" w:ascii="楷体" w:hAnsi="楷体" w:eastAsia="楷体"/>
          <w:sz w:val="24"/>
          <w:szCs w:val="24"/>
        </w:rPr>
        <w:t>于展会前，向音著</w:t>
      </w:r>
      <w:r>
        <w:rPr>
          <w:rFonts w:hint="eastAsia" w:ascii="楷体" w:hAnsi="楷体" w:eastAsia="楷体" w:cs="宋体"/>
          <w:sz w:val="24"/>
          <w:szCs w:val="24"/>
        </w:rPr>
        <w:t>协</w:t>
      </w:r>
      <w:r>
        <w:rPr>
          <w:rFonts w:hint="eastAsia" w:ascii="楷体" w:hAnsi="楷体" w:eastAsia="楷体" w:cs="MS UI Gothic"/>
          <w:sz w:val="24"/>
          <w:szCs w:val="24"/>
        </w:rPr>
        <w:t>申</w:t>
      </w:r>
      <w:r>
        <w:rPr>
          <w:rFonts w:hint="eastAsia" w:ascii="楷体" w:hAnsi="楷体" w:eastAsia="楷体" w:cs="宋体"/>
          <w:sz w:val="24"/>
          <w:szCs w:val="24"/>
        </w:rPr>
        <w:t>办</w:t>
      </w:r>
      <w:r>
        <w:rPr>
          <w:rFonts w:hint="eastAsia" w:ascii="楷体" w:hAnsi="楷体" w:eastAsia="楷体" w:cs="MS UI Gothic"/>
          <w:sz w:val="24"/>
          <w:szCs w:val="24"/>
        </w:rPr>
        <w:t>使用音</w:t>
      </w:r>
      <w:r>
        <w:rPr>
          <w:rFonts w:hint="eastAsia" w:ascii="楷体" w:hAnsi="楷体" w:eastAsia="楷体" w:cs="宋体"/>
          <w:sz w:val="24"/>
          <w:szCs w:val="24"/>
        </w:rPr>
        <w:t>乐</w:t>
      </w:r>
      <w:r>
        <w:rPr>
          <w:rFonts w:hint="eastAsia" w:ascii="楷体" w:hAnsi="楷体" w:eastAsia="楷体" w:cs="MS UI Gothic"/>
          <w:sz w:val="24"/>
          <w:szCs w:val="24"/>
        </w:rPr>
        <w:t>作品的著作</w:t>
      </w:r>
      <w:r>
        <w:rPr>
          <w:rFonts w:hint="eastAsia" w:ascii="楷体" w:hAnsi="楷体" w:eastAsia="楷体" w:cs="宋体"/>
          <w:sz w:val="24"/>
          <w:szCs w:val="24"/>
        </w:rPr>
        <w:t>权许</w:t>
      </w:r>
      <w:r>
        <w:rPr>
          <w:rFonts w:hint="eastAsia" w:ascii="楷体" w:hAnsi="楷体" w:eastAsia="楷体" w:cs="MS UI Gothic"/>
          <w:sz w:val="24"/>
          <w:szCs w:val="24"/>
        </w:rPr>
        <w:t>可，并</w:t>
      </w:r>
      <w:r>
        <w:rPr>
          <w:rFonts w:hint="eastAsia" w:ascii="楷体" w:hAnsi="楷体" w:eastAsia="楷体" w:cs="宋体"/>
          <w:sz w:val="24"/>
          <w:szCs w:val="24"/>
        </w:rPr>
        <w:t>缴纳</w:t>
      </w:r>
      <w:r>
        <w:rPr>
          <w:rFonts w:hint="eastAsia" w:ascii="楷体" w:hAnsi="楷体" w:eastAsia="楷体" w:cs="MS UI Gothic"/>
          <w:sz w:val="24"/>
          <w:szCs w:val="24"/>
        </w:rPr>
        <w:t>著作</w:t>
      </w:r>
      <w:r>
        <w:rPr>
          <w:rFonts w:hint="eastAsia" w:ascii="楷体" w:hAnsi="楷体" w:eastAsia="楷体" w:cs="宋体"/>
          <w:sz w:val="24"/>
          <w:szCs w:val="24"/>
        </w:rPr>
        <w:t>权</w:t>
      </w:r>
      <w:r>
        <w:rPr>
          <w:rFonts w:hint="eastAsia" w:ascii="楷体" w:hAnsi="楷体" w:eastAsia="楷体" w:cs="MS UI Gothic"/>
          <w:sz w:val="24"/>
          <w:szCs w:val="24"/>
        </w:rPr>
        <w:t>使用</w:t>
      </w:r>
      <w:r>
        <w:rPr>
          <w:rFonts w:hint="eastAsia" w:ascii="楷体" w:hAnsi="楷体" w:eastAsia="楷体" w:cs="宋体"/>
          <w:sz w:val="24"/>
          <w:szCs w:val="24"/>
        </w:rPr>
        <w:t>费</w:t>
      </w:r>
      <w:r>
        <w:rPr>
          <w:rFonts w:hint="eastAsia" w:ascii="楷体" w:hAnsi="楷体" w:eastAsia="楷体" w:cs="MS UI Gothic"/>
          <w:sz w:val="24"/>
          <w:szCs w:val="24"/>
        </w:rPr>
        <w:t>。</w:t>
      </w:r>
    </w:p>
    <w:p>
      <w:pPr>
        <w:widowControl/>
        <w:jc w:val="left"/>
        <w:rPr>
          <w:rStyle w:val="14"/>
          <w:rFonts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color w:val="0000FF"/>
          <w:sz w:val="18"/>
          <w:szCs w:val="18"/>
          <w:u w:val="single"/>
        </w:rPr>
        <w:drawing>
          <wp:inline distT="0" distB="0" distL="0" distR="0">
            <wp:extent cx="4371975" cy="2076450"/>
            <wp:effectExtent l="38100" t="57150" r="28575" b="3810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 w:cs="MS UI Gothic"/>
          <w:bCs/>
          <w:szCs w:val="21"/>
        </w:rPr>
      </w:pPr>
      <w:bookmarkStart w:id="0" w:name="_Hlk116560164"/>
      <w:r>
        <w:rPr>
          <w:rFonts w:hint="eastAsia" w:ascii="楷体" w:hAnsi="楷体" w:eastAsia="楷体" w:cs="MS UI Gothic"/>
          <w:bCs/>
          <w:szCs w:val="21"/>
        </w:rPr>
        <w:t>使用费标准参照短期展览（车展、时装展等）（修订版）标准：</w:t>
      </w:r>
    </w:p>
    <w:bookmarkEnd w:id="0"/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 w:cs="MS UI Gothic"/>
          <w:bCs/>
          <w:szCs w:val="21"/>
        </w:rPr>
      </w:pPr>
      <w:r>
        <w:rPr>
          <w:rFonts w:hint="eastAsia" w:ascii="楷体" w:hAnsi="楷体" w:eastAsia="楷体" w:cs="MS UI Gothic"/>
          <w:bCs/>
          <w:szCs w:val="21"/>
        </w:rPr>
        <w:t>此类场所按照展台费的1%计算或</w:t>
      </w:r>
    </w:p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 w:cs="MS UI Gothic"/>
          <w:bCs/>
          <w:szCs w:val="21"/>
        </w:rPr>
      </w:pPr>
      <w:r>
        <w:rPr>
          <w:rFonts w:hint="eastAsia" w:ascii="楷体" w:hAnsi="楷体" w:eastAsia="楷体" w:cs="MS UI Gothic"/>
          <w:bCs/>
          <w:szCs w:val="21"/>
        </w:rPr>
        <w:t>（1）仅以机械表演方式使用音乐作品的：每展台每天200元；</w:t>
      </w:r>
    </w:p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 w:cs="MS UI Gothic"/>
          <w:bCs/>
          <w:szCs w:val="21"/>
        </w:rPr>
      </w:pPr>
      <w:r>
        <w:rPr>
          <w:rFonts w:hint="eastAsia" w:ascii="楷体" w:hAnsi="楷体" w:eastAsia="楷体" w:cs="MS UI Gothic"/>
          <w:bCs/>
          <w:szCs w:val="21"/>
        </w:rPr>
        <w:t>（2）以机械表演和现场表演两种方式使用音乐作品的：每展台每天500元。</w:t>
      </w:r>
    </w:p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 w:cs="MS UI Gothic"/>
          <w:bCs/>
          <w:szCs w:val="21"/>
        </w:rPr>
      </w:pPr>
      <w:r>
        <w:rPr>
          <w:rFonts w:hint="eastAsia" w:ascii="楷体" w:hAnsi="楷体" w:eastAsia="楷体" w:cs="MS UI Gothic"/>
          <w:bCs/>
          <w:szCs w:val="21"/>
        </w:rPr>
        <w:t>（3）设有荧光屏播放音乐作品的，则：</w:t>
      </w:r>
    </w:p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 w:cs="MS UI Gothic"/>
          <w:bCs/>
          <w:szCs w:val="21"/>
        </w:rPr>
      </w:pPr>
      <w:bookmarkStart w:id="1" w:name="_Hlk116560199"/>
      <w:r>
        <w:rPr>
          <w:rFonts w:hint="eastAsia" w:ascii="楷体" w:hAnsi="楷体" w:eastAsia="楷体" w:cs="MS UI Gothic"/>
          <w:bCs/>
          <w:szCs w:val="21"/>
        </w:rPr>
        <w:t>荧光屏之对角线长度不超过20英寸的，每个荧光屏每个展期加收200元；</w:t>
      </w:r>
    </w:p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 w:cs="MS UI Gothic"/>
          <w:bCs/>
          <w:szCs w:val="21"/>
        </w:rPr>
      </w:pPr>
      <w:r>
        <w:rPr>
          <w:rFonts w:hint="eastAsia" w:ascii="楷体" w:hAnsi="楷体" w:eastAsia="楷体" w:cs="MS UI Gothic"/>
          <w:bCs/>
          <w:szCs w:val="21"/>
        </w:rPr>
        <w:t>荧光屏之对角线长度在20-50英寸的，每个荧光屏每个展期加收500元；</w:t>
      </w:r>
    </w:p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 w:cs="MS UI Gothic"/>
          <w:bCs/>
          <w:szCs w:val="21"/>
        </w:rPr>
      </w:pPr>
      <w:r>
        <w:rPr>
          <w:rFonts w:hint="eastAsia" w:ascii="楷体" w:hAnsi="楷体" w:eastAsia="楷体" w:cs="MS UI Gothic"/>
          <w:bCs/>
          <w:szCs w:val="21"/>
        </w:rPr>
        <w:t>荧光屏之对角线长度超过50英寸的，每个荧光屏每个展期加收1000元；</w:t>
      </w:r>
    </w:p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 w:cs="MS UI Gothic"/>
          <w:bCs/>
          <w:szCs w:val="21"/>
        </w:rPr>
      </w:pPr>
      <w:r>
        <w:rPr>
          <w:rFonts w:hint="eastAsia" w:ascii="楷体" w:hAnsi="楷体" w:eastAsia="楷体" w:cs="MS UI Gothic"/>
          <w:bCs/>
          <w:szCs w:val="21"/>
        </w:rPr>
        <w:t>电视墙类超大型屏幕，每个屏幕每个展期加收3000元。</w:t>
      </w:r>
    </w:p>
    <w:bookmarkEnd w:id="1"/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 w:cs="MS UI Gothic"/>
          <w:bCs/>
          <w:szCs w:val="21"/>
        </w:rPr>
      </w:pPr>
      <w:r>
        <w:rPr>
          <w:rFonts w:hint="eastAsia" w:ascii="楷体" w:hAnsi="楷体" w:eastAsia="楷体" w:cs="MS UI Gothic"/>
          <w:bCs/>
          <w:szCs w:val="21"/>
        </w:rPr>
        <w:t>（本标准中所指展台以100平方米为单位，不足100平方米的按100平方米计算）。</w:t>
      </w:r>
    </w:p>
    <w:p>
      <w:pPr>
        <w:widowControl/>
        <w:jc w:val="left"/>
        <w:rPr>
          <w:rStyle w:val="14"/>
          <w:rFonts w:ascii="楷体" w:hAnsi="楷体" w:eastAsia="楷体"/>
          <w:color w:val="auto"/>
          <w:szCs w:val="21"/>
          <w:u w:val="none"/>
        </w:rPr>
      </w:pPr>
      <w:r>
        <w:rPr>
          <w:rStyle w:val="14"/>
          <w:rFonts w:hint="eastAsia" w:ascii="楷体" w:hAnsi="楷体" w:eastAsia="楷体"/>
          <w:color w:val="auto"/>
          <w:szCs w:val="21"/>
          <w:u w:val="none"/>
        </w:rPr>
        <w:t>需更多详细信息可与中国音乐著作权协会联系：</w:t>
      </w:r>
      <w:r>
        <w:rPr>
          <w:rStyle w:val="14"/>
          <w:rFonts w:hint="eastAsia" w:ascii="楷体" w:hAnsi="楷体" w:eastAsia="楷体" w:cs="MS UI Gothic"/>
          <w:color w:val="auto"/>
          <w:szCs w:val="21"/>
          <w:u w:val="none"/>
        </w:rPr>
        <w:t xml:space="preserve"> </w:t>
      </w:r>
    </w:p>
    <w:p>
      <w:pPr>
        <w:widowControl/>
        <w:ind w:left="840" w:hanging="840" w:hangingChars="400"/>
        <w:jc w:val="left"/>
        <w:rPr>
          <w:rFonts w:ascii="楷体" w:hAnsi="楷体" w:eastAsia="楷体"/>
          <w:szCs w:val="21"/>
        </w:rPr>
      </w:pPr>
      <w:r>
        <w:rPr>
          <w:rStyle w:val="14"/>
          <w:rFonts w:hint="eastAsia" w:ascii="楷体" w:hAnsi="楷体" w:eastAsia="楷体" w:cs="宋体"/>
          <w:color w:val="auto"/>
          <w:szCs w:val="21"/>
          <w:u w:val="none"/>
        </w:rPr>
        <w:t>联</w:t>
      </w:r>
      <w:r>
        <w:rPr>
          <w:rStyle w:val="14"/>
          <w:rFonts w:hint="eastAsia" w:ascii="楷体" w:hAnsi="楷体" w:eastAsia="楷体" w:cs="MS UI Gothic"/>
          <w:color w:val="auto"/>
          <w:szCs w:val="21"/>
          <w:u w:val="none"/>
        </w:rPr>
        <w:t>系人</w:t>
      </w:r>
      <w:r>
        <w:rPr>
          <w:rStyle w:val="14"/>
          <w:rFonts w:hint="eastAsia" w:ascii="楷体" w:hAnsi="楷体" w:eastAsia="楷体"/>
          <w:color w:val="auto"/>
          <w:szCs w:val="21"/>
          <w:u w:val="none"/>
        </w:rPr>
        <w:t>贾晓晨 01065232656</w:t>
      </w:r>
      <w:r>
        <w:rPr>
          <w:rStyle w:val="14"/>
          <w:rFonts w:hint="eastAsia" w:ascii="楷体" w:hAnsi="楷体" w:eastAsia="楷体" w:cs="宋体"/>
          <w:color w:val="auto"/>
          <w:szCs w:val="21"/>
          <w:u w:val="none"/>
        </w:rPr>
        <w:t>转</w:t>
      </w:r>
      <w:r>
        <w:rPr>
          <w:rStyle w:val="14"/>
          <w:rFonts w:hint="eastAsia" w:ascii="楷体" w:hAnsi="楷体" w:eastAsia="楷体"/>
          <w:color w:val="auto"/>
          <w:szCs w:val="21"/>
          <w:u w:val="none"/>
        </w:rPr>
        <w:t xml:space="preserve">523 18618454946 </w:t>
      </w:r>
      <w:r>
        <w:rPr>
          <w:rStyle w:val="14"/>
          <w:rFonts w:hint="eastAsia" w:ascii="楷体" w:hAnsi="楷体" w:eastAsia="楷体" w:cs="MS UI Gothic"/>
          <w:color w:val="auto"/>
          <w:szCs w:val="21"/>
          <w:u w:val="none"/>
        </w:rPr>
        <w:t>jiaxiaochen@mcsc.com.cn</w:t>
      </w:r>
    </w:p>
    <w:p>
      <w:pPr>
        <w:widowControl/>
        <w:jc w:val="left"/>
        <w:rPr>
          <w:rStyle w:val="14"/>
          <w:rFonts w:asciiTheme="minorEastAsia" w:hAnsiTheme="minorEastAsia"/>
          <w:color w:val="auto"/>
          <w:sz w:val="18"/>
          <w:szCs w:val="18"/>
        </w:rPr>
      </w:pPr>
      <w:r>
        <w:rPr>
          <w:rFonts w:asciiTheme="minorEastAsia" w:hAnsiTheme="minorEastAsia"/>
          <w:sz w:val="18"/>
          <w:szCs w:val="18"/>
          <w:u w:val="single"/>
        </w:rPr>
        <w:drawing>
          <wp:inline distT="0" distB="0" distL="0" distR="0">
            <wp:extent cx="4504690" cy="67354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675" cy="674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headerReference r:id="rId3" w:type="default"/>
      <w:footerReference r:id="rId6" w:type="default"/>
      <w:headerReference r:id="rId4" w:type="even"/>
      <w:pgSz w:w="8391" w:h="11907"/>
      <w:pgMar w:top="720" w:right="720" w:bottom="720" w:left="720" w:header="454" w:footer="45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5837933" o:spid="_x0000_s2054" o:spt="75" type="#_x0000_t75" style="position:absolute;left:0pt;height:841.9pt;width:595.2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背景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5837932" o:spid="_x0000_s2053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背景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5837931" o:spid="_x0000_s2052" o:spt="75" type="#_x0000_t75" style="position:absolute;left:0pt;height:841.9pt;width:59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背景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abstractNum w:abstractNumId="0">
    <w:nsid w:val="0DE94A4B"/>
    <w:multiLevelType w:val="multilevel"/>
    <w:tmpl w:val="0DE94A4B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22F72FE"/>
    <w:multiLevelType w:val="multilevel"/>
    <w:tmpl w:val="622F72FE"/>
    <w:lvl w:ilvl="0" w:tentative="0">
      <w:start w:val="1"/>
      <w:numFmt w:val="bullet"/>
      <w:lvlText w:val=""/>
      <w:lvlPicBulletId w:val="1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B25826"/>
    <w:multiLevelType w:val="multilevel"/>
    <w:tmpl w:val="64B25826"/>
    <w:lvl w:ilvl="0" w:tentative="0">
      <w:start w:val="1"/>
      <w:numFmt w:val="bullet"/>
      <w:lvlText w:val=""/>
      <w:lvlPicBulletId w:val="2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MGZiZjA4N2ZjYzg3MmFjNDcwYjMwNTdiMWM4NmYifQ=="/>
  </w:docVars>
  <w:rsids>
    <w:rsidRoot w:val="0014320F"/>
    <w:rsid w:val="00002D3D"/>
    <w:rsid w:val="00004A69"/>
    <w:rsid w:val="000117AF"/>
    <w:rsid w:val="00022DE5"/>
    <w:rsid w:val="00026151"/>
    <w:rsid w:val="00027A37"/>
    <w:rsid w:val="0003074E"/>
    <w:rsid w:val="000325D5"/>
    <w:rsid w:val="000338B0"/>
    <w:rsid w:val="00034898"/>
    <w:rsid w:val="00041D03"/>
    <w:rsid w:val="00042195"/>
    <w:rsid w:val="000437CD"/>
    <w:rsid w:val="00063CE3"/>
    <w:rsid w:val="000664E4"/>
    <w:rsid w:val="00071D00"/>
    <w:rsid w:val="00073734"/>
    <w:rsid w:val="000743FC"/>
    <w:rsid w:val="0007699C"/>
    <w:rsid w:val="0008210B"/>
    <w:rsid w:val="00084059"/>
    <w:rsid w:val="00090947"/>
    <w:rsid w:val="000921B7"/>
    <w:rsid w:val="000A36AB"/>
    <w:rsid w:val="000A3A60"/>
    <w:rsid w:val="000A7026"/>
    <w:rsid w:val="000B13EA"/>
    <w:rsid w:val="000B16FD"/>
    <w:rsid w:val="000C3CCB"/>
    <w:rsid w:val="000C4320"/>
    <w:rsid w:val="000C763B"/>
    <w:rsid w:val="000C7999"/>
    <w:rsid w:val="000D39B4"/>
    <w:rsid w:val="000D50EF"/>
    <w:rsid w:val="000D52F8"/>
    <w:rsid w:val="000D688A"/>
    <w:rsid w:val="000E417D"/>
    <w:rsid w:val="000E4FDD"/>
    <w:rsid w:val="000E6947"/>
    <w:rsid w:val="000F2EC0"/>
    <w:rsid w:val="000F3D7C"/>
    <w:rsid w:val="0011207F"/>
    <w:rsid w:val="00112B74"/>
    <w:rsid w:val="001132C1"/>
    <w:rsid w:val="00113F38"/>
    <w:rsid w:val="0011567D"/>
    <w:rsid w:val="001159A9"/>
    <w:rsid w:val="0012455B"/>
    <w:rsid w:val="00125D14"/>
    <w:rsid w:val="0013211F"/>
    <w:rsid w:val="0014276C"/>
    <w:rsid w:val="001428DC"/>
    <w:rsid w:val="0014320F"/>
    <w:rsid w:val="00144BDD"/>
    <w:rsid w:val="001518B1"/>
    <w:rsid w:val="00152960"/>
    <w:rsid w:val="001555FC"/>
    <w:rsid w:val="0016028E"/>
    <w:rsid w:val="00164AC7"/>
    <w:rsid w:val="00174096"/>
    <w:rsid w:val="001771D5"/>
    <w:rsid w:val="00196004"/>
    <w:rsid w:val="001B7293"/>
    <w:rsid w:val="001C7ECE"/>
    <w:rsid w:val="001D6B6F"/>
    <w:rsid w:val="001F54B8"/>
    <w:rsid w:val="00202080"/>
    <w:rsid w:val="0020239D"/>
    <w:rsid w:val="00210051"/>
    <w:rsid w:val="00227C8C"/>
    <w:rsid w:val="0023104D"/>
    <w:rsid w:val="00237847"/>
    <w:rsid w:val="00243C97"/>
    <w:rsid w:val="0024553D"/>
    <w:rsid w:val="00245543"/>
    <w:rsid w:val="0025374F"/>
    <w:rsid w:val="00253F67"/>
    <w:rsid w:val="002554FB"/>
    <w:rsid w:val="00261CBD"/>
    <w:rsid w:val="00275775"/>
    <w:rsid w:val="00280732"/>
    <w:rsid w:val="002828D0"/>
    <w:rsid w:val="00287674"/>
    <w:rsid w:val="002A174F"/>
    <w:rsid w:val="002A18D3"/>
    <w:rsid w:val="002A46D9"/>
    <w:rsid w:val="002A7992"/>
    <w:rsid w:val="002B2E02"/>
    <w:rsid w:val="002C0376"/>
    <w:rsid w:val="002C2996"/>
    <w:rsid w:val="002C3925"/>
    <w:rsid w:val="002C5944"/>
    <w:rsid w:val="002D4869"/>
    <w:rsid w:val="002D6F3E"/>
    <w:rsid w:val="002E078F"/>
    <w:rsid w:val="002E1931"/>
    <w:rsid w:val="002E29DE"/>
    <w:rsid w:val="002E3942"/>
    <w:rsid w:val="002E4101"/>
    <w:rsid w:val="002E5762"/>
    <w:rsid w:val="002F127E"/>
    <w:rsid w:val="002F27E6"/>
    <w:rsid w:val="002F3B35"/>
    <w:rsid w:val="002F3C1B"/>
    <w:rsid w:val="00300948"/>
    <w:rsid w:val="00302B51"/>
    <w:rsid w:val="00326300"/>
    <w:rsid w:val="003350D6"/>
    <w:rsid w:val="00343FFB"/>
    <w:rsid w:val="00344177"/>
    <w:rsid w:val="00344728"/>
    <w:rsid w:val="003469F8"/>
    <w:rsid w:val="00347762"/>
    <w:rsid w:val="00351DAA"/>
    <w:rsid w:val="00366DC2"/>
    <w:rsid w:val="00370A72"/>
    <w:rsid w:val="003766BA"/>
    <w:rsid w:val="00376893"/>
    <w:rsid w:val="003820A2"/>
    <w:rsid w:val="00382E4F"/>
    <w:rsid w:val="00384297"/>
    <w:rsid w:val="00391915"/>
    <w:rsid w:val="00391AFA"/>
    <w:rsid w:val="003939C4"/>
    <w:rsid w:val="003A152D"/>
    <w:rsid w:val="003A2E6E"/>
    <w:rsid w:val="003A6060"/>
    <w:rsid w:val="003A7971"/>
    <w:rsid w:val="003B3DE4"/>
    <w:rsid w:val="003B3F23"/>
    <w:rsid w:val="003B6660"/>
    <w:rsid w:val="003C117C"/>
    <w:rsid w:val="003C1A25"/>
    <w:rsid w:val="003C4B28"/>
    <w:rsid w:val="003D0576"/>
    <w:rsid w:val="003D1B51"/>
    <w:rsid w:val="003E019B"/>
    <w:rsid w:val="003E107B"/>
    <w:rsid w:val="003E195F"/>
    <w:rsid w:val="003E4296"/>
    <w:rsid w:val="003F4C66"/>
    <w:rsid w:val="003F5DC8"/>
    <w:rsid w:val="00413298"/>
    <w:rsid w:val="00423C76"/>
    <w:rsid w:val="0042631C"/>
    <w:rsid w:val="00431B76"/>
    <w:rsid w:val="004357BB"/>
    <w:rsid w:val="00445591"/>
    <w:rsid w:val="004530DF"/>
    <w:rsid w:val="00460002"/>
    <w:rsid w:val="004626AB"/>
    <w:rsid w:val="0046474E"/>
    <w:rsid w:val="00476291"/>
    <w:rsid w:val="004828AD"/>
    <w:rsid w:val="004872C6"/>
    <w:rsid w:val="00494DEE"/>
    <w:rsid w:val="00496773"/>
    <w:rsid w:val="004A03C7"/>
    <w:rsid w:val="004A26B3"/>
    <w:rsid w:val="004B3457"/>
    <w:rsid w:val="004B44A0"/>
    <w:rsid w:val="004C059E"/>
    <w:rsid w:val="004C15BB"/>
    <w:rsid w:val="004C3D37"/>
    <w:rsid w:val="004D3AB2"/>
    <w:rsid w:val="004E340C"/>
    <w:rsid w:val="004E60BB"/>
    <w:rsid w:val="004F013D"/>
    <w:rsid w:val="004F0294"/>
    <w:rsid w:val="004F03F6"/>
    <w:rsid w:val="005000BE"/>
    <w:rsid w:val="00506FD7"/>
    <w:rsid w:val="00507220"/>
    <w:rsid w:val="005110B6"/>
    <w:rsid w:val="0051346E"/>
    <w:rsid w:val="00513C2C"/>
    <w:rsid w:val="00515B19"/>
    <w:rsid w:val="00520FB3"/>
    <w:rsid w:val="0052288E"/>
    <w:rsid w:val="00534301"/>
    <w:rsid w:val="005357E0"/>
    <w:rsid w:val="00545C20"/>
    <w:rsid w:val="00553500"/>
    <w:rsid w:val="005546C9"/>
    <w:rsid w:val="00554721"/>
    <w:rsid w:val="005573AD"/>
    <w:rsid w:val="005646C8"/>
    <w:rsid w:val="00565936"/>
    <w:rsid w:val="005857A8"/>
    <w:rsid w:val="00586ECC"/>
    <w:rsid w:val="0058750B"/>
    <w:rsid w:val="00590986"/>
    <w:rsid w:val="00591657"/>
    <w:rsid w:val="005A63FF"/>
    <w:rsid w:val="005C49B6"/>
    <w:rsid w:val="005C59F7"/>
    <w:rsid w:val="005C6908"/>
    <w:rsid w:val="005D1B60"/>
    <w:rsid w:val="005D1EAD"/>
    <w:rsid w:val="005D2D3C"/>
    <w:rsid w:val="005E2411"/>
    <w:rsid w:val="005E40AE"/>
    <w:rsid w:val="005E5812"/>
    <w:rsid w:val="005F2E60"/>
    <w:rsid w:val="005F5864"/>
    <w:rsid w:val="00600D43"/>
    <w:rsid w:val="006076F8"/>
    <w:rsid w:val="00607FFB"/>
    <w:rsid w:val="00622182"/>
    <w:rsid w:val="006262E7"/>
    <w:rsid w:val="006275E4"/>
    <w:rsid w:val="006306F6"/>
    <w:rsid w:val="00631384"/>
    <w:rsid w:val="00632504"/>
    <w:rsid w:val="00635DBB"/>
    <w:rsid w:val="006379A7"/>
    <w:rsid w:val="00640B42"/>
    <w:rsid w:val="00645300"/>
    <w:rsid w:val="0065411E"/>
    <w:rsid w:val="00656DEF"/>
    <w:rsid w:val="00657C3E"/>
    <w:rsid w:val="006604E5"/>
    <w:rsid w:val="00660B33"/>
    <w:rsid w:val="006633BC"/>
    <w:rsid w:val="0066675A"/>
    <w:rsid w:val="00666BE0"/>
    <w:rsid w:val="00670A78"/>
    <w:rsid w:val="00675C3C"/>
    <w:rsid w:val="00677D7F"/>
    <w:rsid w:val="006938B8"/>
    <w:rsid w:val="00697767"/>
    <w:rsid w:val="006A1608"/>
    <w:rsid w:val="006A6D67"/>
    <w:rsid w:val="006A76EC"/>
    <w:rsid w:val="006A7FE3"/>
    <w:rsid w:val="006B1AC5"/>
    <w:rsid w:val="006C25BF"/>
    <w:rsid w:val="006D070A"/>
    <w:rsid w:val="006D0863"/>
    <w:rsid w:val="006D0BD0"/>
    <w:rsid w:val="006D3769"/>
    <w:rsid w:val="006D52B5"/>
    <w:rsid w:val="006D595E"/>
    <w:rsid w:val="006E6D58"/>
    <w:rsid w:val="006E7787"/>
    <w:rsid w:val="006E786D"/>
    <w:rsid w:val="006F0216"/>
    <w:rsid w:val="006F06C3"/>
    <w:rsid w:val="006F511A"/>
    <w:rsid w:val="006F6293"/>
    <w:rsid w:val="006F7C48"/>
    <w:rsid w:val="00710F58"/>
    <w:rsid w:val="007329F5"/>
    <w:rsid w:val="00734D30"/>
    <w:rsid w:val="00736632"/>
    <w:rsid w:val="007378F7"/>
    <w:rsid w:val="00737A1C"/>
    <w:rsid w:val="00740619"/>
    <w:rsid w:val="00744DDE"/>
    <w:rsid w:val="00746223"/>
    <w:rsid w:val="00756FCC"/>
    <w:rsid w:val="0076121E"/>
    <w:rsid w:val="00764F35"/>
    <w:rsid w:val="0076691A"/>
    <w:rsid w:val="007757F9"/>
    <w:rsid w:val="00776A04"/>
    <w:rsid w:val="0078179A"/>
    <w:rsid w:val="00781FDA"/>
    <w:rsid w:val="007846E6"/>
    <w:rsid w:val="00792355"/>
    <w:rsid w:val="007948EF"/>
    <w:rsid w:val="007A38F9"/>
    <w:rsid w:val="007A5841"/>
    <w:rsid w:val="007B36BD"/>
    <w:rsid w:val="007B6115"/>
    <w:rsid w:val="007B63F3"/>
    <w:rsid w:val="007D34FB"/>
    <w:rsid w:val="007E19C7"/>
    <w:rsid w:val="007E50A2"/>
    <w:rsid w:val="008111A1"/>
    <w:rsid w:val="00812F4D"/>
    <w:rsid w:val="008144E5"/>
    <w:rsid w:val="00816FE3"/>
    <w:rsid w:val="00821885"/>
    <w:rsid w:val="00823530"/>
    <w:rsid w:val="008239C9"/>
    <w:rsid w:val="008260DB"/>
    <w:rsid w:val="00826D3F"/>
    <w:rsid w:val="00832C73"/>
    <w:rsid w:val="008516D9"/>
    <w:rsid w:val="0086431F"/>
    <w:rsid w:val="008734C5"/>
    <w:rsid w:val="0087693A"/>
    <w:rsid w:val="008775E1"/>
    <w:rsid w:val="00880A4B"/>
    <w:rsid w:val="0088139F"/>
    <w:rsid w:val="00885884"/>
    <w:rsid w:val="00887528"/>
    <w:rsid w:val="00892AF6"/>
    <w:rsid w:val="00895E2F"/>
    <w:rsid w:val="00896E0D"/>
    <w:rsid w:val="008A413D"/>
    <w:rsid w:val="008C0891"/>
    <w:rsid w:val="008C0D22"/>
    <w:rsid w:val="008D2A1B"/>
    <w:rsid w:val="008E1520"/>
    <w:rsid w:val="008E26E2"/>
    <w:rsid w:val="008E6B33"/>
    <w:rsid w:val="008F0782"/>
    <w:rsid w:val="008F4048"/>
    <w:rsid w:val="008F75FD"/>
    <w:rsid w:val="009021D3"/>
    <w:rsid w:val="00923962"/>
    <w:rsid w:val="00930100"/>
    <w:rsid w:val="0093435C"/>
    <w:rsid w:val="00946C7C"/>
    <w:rsid w:val="00955918"/>
    <w:rsid w:val="00956CE1"/>
    <w:rsid w:val="00961E52"/>
    <w:rsid w:val="009662C1"/>
    <w:rsid w:val="00967BD1"/>
    <w:rsid w:val="00973D71"/>
    <w:rsid w:val="009743C8"/>
    <w:rsid w:val="009776B7"/>
    <w:rsid w:val="009825FB"/>
    <w:rsid w:val="00994B71"/>
    <w:rsid w:val="00997D35"/>
    <w:rsid w:val="009A4C41"/>
    <w:rsid w:val="009A6284"/>
    <w:rsid w:val="009A6AC6"/>
    <w:rsid w:val="009B1504"/>
    <w:rsid w:val="009B22EF"/>
    <w:rsid w:val="009C36C5"/>
    <w:rsid w:val="009D1E46"/>
    <w:rsid w:val="009D28B6"/>
    <w:rsid w:val="009D39C7"/>
    <w:rsid w:val="009D7ABB"/>
    <w:rsid w:val="009E1E84"/>
    <w:rsid w:val="009E2D44"/>
    <w:rsid w:val="009F18B0"/>
    <w:rsid w:val="009F70CA"/>
    <w:rsid w:val="00A04EEA"/>
    <w:rsid w:val="00A055BA"/>
    <w:rsid w:val="00A05B4F"/>
    <w:rsid w:val="00A12488"/>
    <w:rsid w:val="00A22C59"/>
    <w:rsid w:val="00A23E99"/>
    <w:rsid w:val="00A2638A"/>
    <w:rsid w:val="00A272C7"/>
    <w:rsid w:val="00A340AF"/>
    <w:rsid w:val="00A349CE"/>
    <w:rsid w:val="00A55138"/>
    <w:rsid w:val="00A61DDC"/>
    <w:rsid w:val="00A63831"/>
    <w:rsid w:val="00A678BB"/>
    <w:rsid w:val="00A72FC3"/>
    <w:rsid w:val="00A74CE4"/>
    <w:rsid w:val="00A77068"/>
    <w:rsid w:val="00A775DA"/>
    <w:rsid w:val="00A77B43"/>
    <w:rsid w:val="00A84D09"/>
    <w:rsid w:val="00A866B8"/>
    <w:rsid w:val="00A95183"/>
    <w:rsid w:val="00A95F28"/>
    <w:rsid w:val="00AD5064"/>
    <w:rsid w:val="00AE5937"/>
    <w:rsid w:val="00AE6359"/>
    <w:rsid w:val="00AE7695"/>
    <w:rsid w:val="00AF3247"/>
    <w:rsid w:val="00B00B0C"/>
    <w:rsid w:val="00B02D13"/>
    <w:rsid w:val="00B035F5"/>
    <w:rsid w:val="00B05DB7"/>
    <w:rsid w:val="00B06F94"/>
    <w:rsid w:val="00B20360"/>
    <w:rsid w:val="00B230FA"/>
    <w:rsid w:val="00B246C1"/>
    <w:rsid w:val="00B31975"/>
    <w:rsid w:val="00B3208F"/>
    <w:rsid w:val="00B34D03"/>
    <w:rsid w:val="00B36666"/>
    <w:rsid w:val="00B426AC"/>
    <w:rsid w:val="00B4650E"/>
    <w:rsid w:val="00B46526"/>
    <w:rsid w:val="00B46E95"/>
    <w:rsid w:val="00B47885"/>
    <w:rsid w:val="00B502AF"/>
    <w:rsid w:val="00B50F3E"/>
    <w:rsid w:val="00B514B7"/>
    <w:rsid w:val="00B54F52"/>
    <w:rsid w:val="00B55CD4"/>
    <w:rsid w:val="00B607D7"/>
    <w:rsid w:val="00B72330"/>
    <w:rsid w:val="00B73369"/>
    <w:rsid w:val="00B74BA2"/>
    <w:rsid w:val="00B75CFF"/>
    <w:rsid w:val="00B76163"/>
    <w:rsid w:val="00B855F7"/>
    <w:rsid w:val="00B86CA1"/>
    <w:rsid w:val="00B90366"/>
    <w:rsid w:val="00B92267"/>
    <w:rsid w:val="00BA05ED"/>
    <w:rsid w:val="00BA3352"/>
    <w:rsid w:val="00BA3BA3"/>
    <w:rsid w:val="00BB00A2"/>
    <w:rsid w:val="00BB0B71"/>
    <w:rsid w:val="00BB3735"/>
    <w:rsid w:val="00BB3A35"/>
    <w:rsid w:val="00BC1FEA"/>
    <w:rsid w:val="00BC6AEA"/>
    <w:rsid w:val="00BD32C8"/>
    <w:rsid w:val="00BD34DA"/>
    <w:rsid w:val="00BE1445"/>
    <w:rsid w:val="00BE6768"/>
    <w:rsid w:val="00BE6D4F"/>
    <w:rsid w:val="00C04CBD"/>
    <w:rsid w:val="00C05A00"/>
    <w:rsid w:val="00C114DC"/>
    <w:rsid w:val="00C1250C"/>
    <w:rsid w:val="00C12DCB"/>
    <w:rsid w:val="00C14247"/>
    <w:rsid w:val="00C178AB"/>
    <w:rsid w:val="00C407C7"/>
    <w:rsid w:val="00C545D7"/>
    <w:rsid w:val="00C60ECE"/>
    <w:rsid w:val="00C6146F"/>
    <w:rsid w:val="00C65F58"/>
    <w:rsid w:val="00C7380B"/>
    <w:rsid w:val="00C76DA0"/>
    <w:rsid w:val="00C76FB1"/>
    <w:rsid w:val="00C83403"/>
    <w:rsid w:val="00C91C0F"/>
    <w:rsid w:val="00CA1B88"/>
    <w:rsid w:val="00CA1DBF"/>
    <w:rsid w:val="00CA22AA"/>
    <w:rsid w:val="00CA44CF"/>
    <w:rsid w:val="00CA5119"/>
    <w:rsid w:val="00CA6EF9"/>
    <w:rsid w:val="00CC29AA"/>
    <w:rsid w:val="00CC59EB"/>
    <w:rsid w:val="00CD425F"/>
    <w:rsid w:val="00CD440D"/>
    <w:rsid w:val="00CD6419"/>
    <w:rsid w:val="00CD6F6C"/>
    <w:rsid w:val="00CE330F"/>
    <w:rsid w:val="00D02162"/>
    <w:rsid w:val="00D0437F"/>
    <w:rsid w:val="00D04BC3"/>
    <w:rsid w:val="00D15A8E"/>
    <w:rsid w:val="00D225F9"/>
    <w:rsid w:val="00D36B7C"/>
    <w:rsid w:val="00D43641"/>
    <w:rsid w:val="00D45A9C"/>
    <w:rsid w:val="00D475D1"/>
    <w:rsid w:val="00D51905"/>
    <w:rsid w:val="00D55CB6"/>
    <w:rsid w:val="00D57CE5"/>
    <w:rsid w:val="00D62800"/>
    <w:rsid w:val="00D66BC6"/>
    <w:rsid w:val="00D73118"/>
    <w:rsid w:val="00D83379"/>
    <w:rsid w:val="00D92DCA"/>
    <w:rsid w:val="00DA10F4"/>
    <w:rsid w:val="00DB0EF5"/>
    <w:rsid w:val="00DB1497"/>
    <w:rsid w:val="00DB4244"/>
    <w:rsid w:val="00DB70B4"/>
    <w:rsid w:val="00DC4748"/>
    <w:rsid w:val="00DD12B4"/>
    <w:rsid w:val="00DD1D8D"/>
    <w:rsid w:val="00DD64B2"/>
    <w:rsid w:val="00DE02CE"/>
    <w:rsid w:val="00DE1373"/>
    <w:rsid w:val="00DE5551"/>
    <w:rsid w:val="00DE5660"/>
    <w:rsid w:val="00DE73A2"/>
    <w:rsid w:val="00DE7E47"/>
    <w:rsid w:val="00DF301C"/>
    <w:rsid w:val="00E07EC1"/>
    <w:rsid w:val="00E15A49"/>
    <w:rsid w:val="00E177FE"/>
    <w:rsid w:val="00E222E9"/>
    <w:rsid w:val="00E25C43"/>
    <w:rsid w:val="00E275DB"/>
    <w:rsid w:val="00E365DC"/>
    <w:rsid w:val="00E37C5D"/>
    <w:rsid w:val="00E55A81"/>
    <w:rsid w:val="00E56A00"/>
    <w:rsid w:val="00E65517"/>
    <w:rsid w:val="00E67482"/>
    <w:rsid w:val="00E751CC"/>
    <w:rsid w:val="00E819BB"/>
    <w:rsid w:val="00E931C9"/>
    <w:rsid w:val="00E95A4F"/>
    <w:rsid w:val="00EA1C2A"/>
    <w:rsid w:val="00EA24C5"/>
    <w:rsid w:val="00EB5C9B"/>
    <w:rsid w:val="00EB6DC7"/>
    <w:rsid w:val="00EB729B"/>
    <w:rsid w:val="00EC07EB"/>
    <w:rsid w:val="00EC109D"/>
    <w:rsid w:val="00EC1E55"/>
    <w:rsid w:val="00EC3444"/>
    <w:rsid w:val="00EC47D5"/>
    <w:rsid w:val="00EC5643"/>
    <w:rsid w:val="00EC65F9"/>
    <w:rsid w:val="00ED4A93"/>
    <w:rsid w:val="00ED750C"/>
    <w:rsid w:val="00ED78D9"/>
    <w:rsid w:val="00EE555F"/>
    <w:rsid w:val="00EE6DF9"/>
    <w:rsid w:val="00EE7AF1"/>
    <w:rsid w:val="00EF1E53"/>
    <w:rsid w:val="00EF2F1F"/>
    <w:rsid w:val="00EF481C"/>
    <w:rsid w:val="00EF4E1C"/>
    <w:rsid w:val="00EF5306"/>
    <w:rsid w:val="00F04747"/>
    <w:rsid w:val="00F209C8"/>
    <w:rsid w:val="00F223AB"/>
    <w:rsid w:val="00F26CC4"/>
    <w:rsid w:val="00F3052B"/>
    <w:rsid w:val="00F33B79"/>
    <w:rsid w:val="00F365B6"/>
    <w:rsid w:val="00F43C8A"/>
    <w:rsid w:val="00F44523"/>
    <w:rsid w:val="00F474E6"/>
    <w:rsid w:val="00F5423A"/>
    <w:rsid w:val="00F543C3"/>
    <w:rsid w:val="00F61DC6"/>
    <w:rsid w:val="00F67FCE"/>
    <w:rsid w:val="00F70A30"/>
    <w:rsid w:val="00F70AD1"/>
    <w:rsid w:val="00F72F98"/>
    <w:rsid w:val="00F91424"/>
    <w:rsid w:val="00F965B8"/>
    <w:rsid w:val="00F97198"/>
    <w:rsid w:val="00FA187D"/>
    <w:rsid w:val="00FA30B8"/>
    <w:rsid w:val="00FA6C10"/>
    <w:rsid w:val="00FA76E2"/>
    <w:rsid w:val="00FA7AD1"/>
    <w:rsid w:val="00FB0EF1"/>
    <w:rsid w:val="00FB3B85"/>
    <w:rsid w:val="00FC3F66"/>
    <w:rsid w:val="00FC5139"/>
    <w:rsid w:val="00FD095C"/>
    <w:rsid w:val="00FD3522"/>
    <w:rsid w:val="00FD3644"/>
    <w:rsid w:val="00FF5CB6"/>
    <w:rsid w:val="041F7109"/>
    <w:rsid w:val="055E2C7C"/>
    <w:rsid w:val="0B413BBA"/>
    <w:rsid w:val="116C75E4"/>
    <w:rsid w:val="182A6AB6"/>
    <w:rsid w:val="18550589"/>
    <w:rsid w:val="1E9F4F5F"/>
    <w:rsid w:val="2C892158"/>
    <w:rsid w:val="2E2D7714"/>
    <w:rsid w:val="320F30FF"/>
    <w:rsid w:val="335F62AA"/>
    <w:rsid w:val="3C7C5835"/>
    <w:rsid w:val="421F591B"/>
    <w:rsid w:val="49F477D2"/>
    <w:rsid w:val="4A311421"/>
    <w:rsid w:val="4B683A07"/>
    <w:rsid w:val="5AE3019F"/>
    <w:rsid w:val="62BD6E6F"/>
    <w:rsid w:val="66FE6CC3"/>
    <w:rsid w:val="69117181"/>
    <w:rsid w:val="696A62C2"/>
    <w:rsid w:val="6EDB1418"/>
    <w:rsid w:val="77350869"/>
    <w:rsid w:val="7B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9"/>
    <w:qFormat/>
    <w:uiPriority w:val="0"/>
    <w:pPr>
      <w:adjustRightInd w:val="0"/>
      <w:spacing w:line="360" w:lineRule="auto"/>
      <w:ind w:firstLine="480"/>
      <w:textAlignment w:val="baseline"/>
    </w:pPr>
    <w:rPr>
      <w:rFonts w:ascii="宋体" w:eastAsia="宋体"/>
      <w:sz w:val="24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line number"/>
    <w:basedOn w:val="11"/>
    <w:semiHidden/>
    <w:unhideWhenUsed/>
    <w:qFormat/>
    <w:uiPriority w:val="99"/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basedOn w:val="11"/>
    <w:link w:val="4"/>
    <w:semiHidden/>
    <w:uiPriority w:val="99"/>
    <w:rPr>
      <w:sz w:val="18"/>
      <w:szCs w:val="18"/>
    </w:rPr>
  </w:style>
  <w:style w:type="character" w:customStyle="1" w:styleId="17">
    <w:name w:val="页眉 字符"/>
    <w:basedOn w:val="11"/>
    <w:link w:val="6"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uiPriority w:val="99"/>
    <w:rPr>
      <w:sz w:val="18"/>
      <w:szCs w:val="18"/>
    </w:rPr>
  </w:style>
  <w:style w:type="character" w:customStyle="1" w:styleId="19">
    <w:name w:val="正文文本缩进 2 字符"/>
    <w:link w:val="3"/>
    <w:uiPriority w:val="0"/>
    <w:rPr>
      <w:rFonts w:ascii="宋体" w:eastAsia="宋体"/>
      <w:sz w:val="24"/>
    </w:rPr>
  </w:style>
  <w:style w:type="character" w:customStyle="1" w:styleId="20">
    <w:name w:val="正文文本缩进 2 Char1"/>
    <w:basedOn w:val="11"/>
    <w:semiHidden/>
    <w:uiPriority w:val="99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1"/>
    <w:link w:val="2"/>
    <w:semiHidden/>
    <w:uiPriority w:val="99"/>
  </w:style>
  <w:style w:type="character" w:customStyle="1" w:styleId="23">
    <w:name w:val="批注主题 字符"/>
    <w:basedOn w:val="22"/>
    <w:link w:val="8"/>
    <w:semiHidden/>
    <w:uiPriority w:val="99"/>
    <w:rPr>
      <w:b/>
      <w:bCs/>
    </w:rPr>
  </w:style>
  <w:style w:type="character" w:customStyle="1" w:styleId="2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3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jpeg"/><Relationship Id="rId14" Type="http://schemas.microsoft.com/office/2007/relationships/diagramDrawing" Target="diagrams/drawing1.xml"/><Relationship Id="rId13" Type="http://schemas.openxmlformats.org/officeDocument/2006/relationships/diagramColors" Target="diagrams/colors1.xml"/><Relationship Id="rId12" Type="http://schemas.openxmlformats.org/officeDocument/2006/relationships/diagramQuickStyle" Target="diagrams/quickStyle1.xml"/><Relationship Id="rId11" Type="http://schemas.openxmlformats.org/officeDocument/2006/relationships/diagramLayout" Target="diagrams/layout1.xml"/><Relationship Id="rId10" Type="http://schemas.openxmlformats.org/officeDocument/2006/relationships/diagramData" Target="diagrams/data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#1">
  <dgm:title val=""/>
  <dgm:desc val=""/>
  <dgm:catLst>
    <dgm:cat type="colorful" pri="10500"/>
  </dgm:catLst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B07D7F-EAF4-4765-BE85-B6F5C027FF2E}" type="doc">
      <dgm:prSet loTypeId="urn:microsoft.com/office/officeart/2005/8/layout/chevron2" loCatId="process" qsTypeId="urn:microsoft.com/office/officeart/2005/8/quickstyle/simple1#1" qsCatId="simple" csTypeId="urn:microsoft.com/office/officeart/2005/8/colors/colorful5#1" csCatId="colorful" phldr="1"/>
      <dgm:spPr/>
      <dgm:t>
        <a:bodyPr/>
        <a:p>
          <a:endParaRPr lang="zh-CN" altLang="en-US"/>
        </a:p>
      </dgm:t>
    </dgm:pt>
    <dgm:pt modelId="{975E2EFE-2E47-4B81-B65C-CF0C5C7D5517}">
      <dgm:prSet phldrT="[文本]" custT="1"/>
      <dgm:spPr/>
      <dgm:t>
        <a:bodyPr/>
        <a:p>
          <a:r>
            <a:rPr lang="zh-CN" altLang="en-US" sz="1200" b="1">
              <a:latin typeface="楷体" panose="02010609060101010101" pitchFamily="3" charset="-122"/>
              <a:ea typeface="楷体" panose="02010609060101010101" pitchFamily="3" charset="-122"/>
            </a:rPr>
            <a:t>申请</a:t>
          </a:r>
        </a:p>
      </dgm:t>
    </dgm:pt>
    <dgm:pt modelId="{1565B544-4F1D-4D70-9A09-7822B5B03EE5}" cxnId="{B4B86AB3-9108-4237-BC76-975124BA8B39}" type="par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1E304F52-8F92-468B-B5EB-8DA4EFACD129}" cxnId="{B4B86AB3-9108-4237-BC76-975124BA8B39}" type="sib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C5763B58-E6E1-4083-AAE7-8EA65A55E3FF}">
      <dgm:prSet phldrT="[文本]" custT="1"/>
      <dgm:spPr/>
      <dgm:t>
        <a:bodyPr/>
        <a:p>
          <a:r>
            <a:rPr lang="zh-CN" altLang="en-US" sz="1000" b="1">
              <a:latin typeface="楷体" panose="02010609060101010101" pitchFamily="3" charset="-122"/>
              <a:ea typeface="楷体" panose="02010609060101010101" pitchFamily="3" charset="-122"/>
            </a:rPr>
            <a:t>通过邮件、电话等方式向音著协申请许可</a:t>
          </a:r>
        </a:p>
      </dgm:t>
    </dgm:pt>
    <dgm:pt modelId="{3E7ECB63-7FEB-4E63-B05E-6C49D9E4DCD9}" cxnId="{A229C45A-BCAA-4548-A709-118A5EAB295B}" type="par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3380DCBD-4EC7-43AD-953F-5369DA8B43A4}" cxnId="{A229C45A-BCAA-4548-A709-118A5EAB295B}" type="sib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77DD1963-DC07-4716-9684-7D0F95143BC4}">
      <dgm:prSet phldrT="[文本]" custT="1"/>
      <dgm:spPr/>
      <dgm:t>
        <a:bodyPr/>
        <a:p>
          <a:r>
            <a:rPr lang="zh-CN" altLang="en-US" sz="1000" b="1">
              <a:latin typeface="楷体" panose="02010609060101010101" pitchFamily="3" charset="-122"/>
              <a:ea typeface="楷体" panose="02010609060101010101" pitchFamily="3" charset="-122"/>
            </a:rPr>
            <a:t>提交曲目、使用时长、场地面积、使用方式等相关信息</a:t>
          </a:r>
        </a:p>
      </dgm:t>
    </dgm:pt>
    <dgm:pt modelId="{C39216E9-A416-48BC-A712-E230349E9311}" cxnId="{1573D058-FFBB-4A4F-9546-BEC2A0092360}" type="par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82C745A5-BBC9-4ABC-9C59-641BD34E157E}" cxnId="{1573D058-FFBB-4A4F-9546-BEC2A0092360}" type="sib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A12E9824-4B30-4ADA-9235-DA41E7D9380A}">
      <dgm:prSet phldrT="[文本]" custT="1"/>
      <dgm:spPr/>
      <dgm:t>
        <a:bodyPr/>
        <a:p>
          <a:r>
            <a:rPr lang="zh-CN" altLang="en-US" sz="1200" b="1">
              <a:latin typeface="楷体" panose="02010609060101010101" pitchFamily="3" charset="-122"/>
              <a:ea typeface="楷体" panose="02010609060101010101" pitchFamily="3" charset="-122"/>
            </a:rPr>
            <a:t>审核</a:t>
          </a:r>
          <a:endParaRPr lang="en-US" altLang="zh-CN" sz="1200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AEF2EE1E-5184-4239-957E-3A9DD7403C78}" cxnId="{FABF37D1-41F3-42B4-BCDF-0D43E620B931}" type="par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10192756-729D-4F2B-878F-6DD22492FAA5}" cxnId="{FABF37D1-41F3-42B4-BCDF-0D43E620B931}" type="sib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DA76009B-6578-4000-9D33-5451607B15CA}">
      <dgm:prSet phldrT="[文本]" custT="1"/>
      <dgm:spPr/>
      <dgm:t>
        <a:bodyPr/>
        <a:p>
          <a:r>
            <a:rPr lang="zh-CN" altLang="en-US" sz="1000" b="1">
              <a:latin typeface="楷体" panose="02010609060101010101" pitchFamily="3" charset="-122"/>
              <a:ea typeface="楷体" panose="02010609060101010101" pitchFamily="3" charset="-122"/>
            </a:rPr>
            <a:t>核查曲目、场地等信息</a:t>
          </a:r>
        </a:p>
      </dgm:t>
    </dgm:pt>
    <dgm:pt modelId="{BB205981-6F75-49D2-A60F-896F3374F481}" cxnId="{1CB8CE0E-5490-4CC2-8382-2306F39466B5}" type="par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E1030CEC-1DD7-4AAB-9E9E-78774FC21D8C}" cxnId="{1CB8CE0E-5490-4CC2-8382-2306F39466B5}" type="sib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B4A80B2C-AD03-46DD-88D7-BD3601143074}">
      <dgm:prSet phldrT="[文本]" custT="1"/>
      <dgm:spPr/>
      <dgm:t>
        <a:bodyPr/>
        <a:p>
          <a:r>
            <a:rPr lang="zh-CN" altLang="en-US" sz="1200" b="1">
              <a:latin typeface="楷体" panose="02010609060101010101" pitchFamily="3" charset="-122"/>
              <a:ea typeface="楷体" panose="02010609060101010101" pitchFamily="3" charset="-122"/>
            </a:rPr>
            <a:t>缴费</a:t>
          </a:r>
        </a:p>
      </dgm:t>
    </dgm:pt>
    <dgm:pt modelId="{19F9269F-AA12-40C5-BFC6-9CD649D4F502}" cxnId="{7C210DD9-FA9E-4E98-876C-6912B9C1634E}" type="par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D1107130-FDE0-41F8-ADE5-60E53EC51666}" cxnId="{7C210DD9-FA9E-4E98-876C-6912B9C1634E}" type="sib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E0712F95-9387-41BF-875D-E0D314555CE5}">
      <dgm:prSet phldrT="[文本]" custT="1"/>
      <dgm:spPr/>
      <dgm:t>
        <a:bodyPr/>
        <a:p>
          <a:r>
            <a:rPr lang="zh-CN" altLang="en-US" sz="1000" b="1">
              <a:latin typeface="楷体" panose="02010609060101010101" pitchFamily="3" charset="-122"/>
              <a:ea typeface="楷体" panose="02010609060101010101" pitchFamily="3" charset="-122"/>
            </a:rPr>
            <a:t>银行转账</a:t>
          </a:r>
        </a:p>
      </dgm:t>
    </dgm:pt>
    <dgm:pt modelId="{5A6915CC-E9C8-4EA8-A7D1-54C132CCDDEB}" cxnId="{85C9CCB2-2796-448D-A5EA-A8B6AAAE305A}" type="par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A2861A8A-AD32-4030-8A23-8E5B5065312A}" cxnId="{85C9CCB2-2796-448D-A5EA-A8B6AAAE305A}" type="sib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BB486F81-EC70-4604-87FD-D5FA16767052}">
      <dgm:prSet custT="1"/>
      <dgm:spPr/>
      <dgm:t>
        <a:bodyPr/>
        <a:p>
          <a:r>
            <a:rPr lang="zh-CN" altLang="en-US" sz="1200" b="1">
              <a:latin typeface="楷体" panose="02010609060101010101" pitchFamily="3" charset="-122"/>
              <a:ea typeface="楷体" panose="02010609060101010101" pitchFamily="3" charset="-122"/>
            </a:rPr>
            <a:t>许可</a:t>
          </a:r>
          <a:endParaRPr lang="en-US" altLang="zh-CN" sz="1200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53EA9C20-7B51-4A19-9057-C05A2BF3702A}" cxnId="{33CEA8FB-B581-4FF5-A7DA-7A9C1471E41D}" type="par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8CF0B38D-9884-41A5-A966-74D90696F613}" cxnId="{33CEA8FB-B581-4FF5-A7DA-7A9C1471E41D}" type="sib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2C860E0D-2BF7-49F4-83DF-F7EC2B88E478}">
      <dgm:prSet custT="1"/>
      <dgm:spPr/>
      <dgm:t>
        <a:bodyPr/>
        <a:p>
          <a:r>
            <a:rPr lang="zh-CN" altLang="en-US" sz="1000" b="1">
              <a:latin typeface="楷体" panose="02010609060101010101" pitchFamily="3" charset="-122"/>
              <a:ea typeface="楷体" panose="02010609060101010101" pitchFamily="3" charset="-122"/>
            </a:rPr>
            <a:t>凭汇款凭证领取发票以及</a:t>
          </a:r>
          <a:r>
            <a:rPr lang="en-US" altLang="zh-CN" sz="1000" b="1">
              <a:latin typeface="楷体" panose="02010609060101010101" pitchFamily="3" charset="-122"/>
              <a:ea typeface="楷体" panose="02010609060101010101" pitchFamily="3" charset="-122"/>
            </a:rPr>
            <a:t>《</a:t>
          </a:r>
          <a:r>
            <a:rPr lang="zh-CN" altLang="en-US" sz="1000" b="1">
              <a:latin typeface="楷体" panose="02010609060101010101" pitchFamily="3" charset="-122"/>
              <a:ea typeface="楷体" panose="02010609060101010101" pitchFamily="3" charset="-122"/>
            </a:rPr>
            <a:t>音乐作品许可标识</a:t>
          </a:r>
          <a:r>
            <a:rPr lang="en-US" altLang="zh-CN" sz="1000" b="1">
              <a:latin typeface="楷体" panose="02010609060101010101" pitchFamily="3" charset="-122"/>
              <a:ea typeface="楷体" panose="02010609060101010101" pitchFamily="3" charset="-122"/>
            </a:rPr>
            <a:t>》</a:t>
          </a:r>
          <a:endParaRPr lang="zh-CN" altLang="en-US" sz="1000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3F92C27A-E87D-4863-9357-29C1E8DC022A}" cxnId="{6F1F28CA-2EED-48BE-80D6-E466E2B3392B}" type="par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EFE977D0-BF90-4195-919A-5E0D71784480}" cxnId="{6F1F28CA-2EED-48BE-80D6-E466E2B3392B}" type="sibTrans">
      <dgm:prSet/>
      <dgm:spPr/>
      <dgm:t>
        <a:bodyPr/>
        <a:p>
          <a:endParaRPr lang="zh-CN" altLang="en-US" b="1">
            <a:latin typeface="楷体" panose="02010609060101010101" pitchFamily="3" charset="-122"/>
            <a:ea typeface="楷体" panose="02010609060101010101" pitchFamily="3" charset="-122"/>
          </a:endParaRPr>
        </a:p>
      </dgm:t>
    </dgm:pt>
    <dgm:pt modelId="{7BEA7268-51A4-4341-BB36-AB528ABE4503}" type="pres">
      <dgm:prSet presAssocID="{71B07D7F-EAF4-4765-BE85-B6F5C027FF2E}" presName="linearFlow" presStyleCnt="0">
        <dgm:presLayoutVars>
          <dgm:dir/>
          <dgm:animLvl val="lvl"/>
          <dgm:resizeHandles val="exact"/>
        </dgm:presLayoutVars>
      </dgm:prSet>
      <dgm:spPr/>
    </dgm:pt>
    <dgm:pt modelId="{9CABEF7B-1A20-41D4-AD10-F0AE0B0F8F4A}" type="pres">
      <dgm:prSet presAssocID="{975E2EFE-2E47-4B81-B65C-CF0C5C7D5517}" presName="composite" presStyleCnt="0"/>
      <dgm:spPr/>
    </dgm:pt>
    <dgm:pt modelId="{2BC11DA2-DDE7-4833-A602-84048C9AA741}" type="pres">
      <dgm:prSet presAssocID="{975E2EFE-2E47-4B81-B65C-CF0C5C7D5517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2A4DC110-275A-4A42-B42C-043B61CCF774}" type="pres">
      <dgm:prSet presAssocID="{975E2EFE-2E47-4B81-B65C-CF0C5C7D5517}" presName="descendantText" presStyleLbl="alignAcc1" presStyleIdx="0" presStyleCnt="4">
        <dgm:presLayoutVars>
          <dgm:bulletEnabled val="1"/>
        </dgm:presLayoutVars>
      </dgm:prSet>
      <dgm:spPr/>
    </dgm:pt>
    <dgm:pt modelId="{B2FAA1EA-8F3D-4E80-A894-11EFD9D8F17E}" type="pres">
      <dgm:prSet presAssocID="{1E304F52-8F92-468B-B5EB-8DA4EFACD129}" presName="sp" presStyleCnt="0"/>
      <dgm:spPr/>
    </dgm:pt>
    <dgm:pt modelId="{5D701561-4FC3-4D01-B7D3-86741BDF8CC6}" type="pres">
      <dgm:prSet presAssocID="{A12E9824-4B30-4ADA-9235-DA41E7D9380A}" presName="composite" presStyleCnt="0"/>
      <dgm:spPr/>
    </dgm:pt>
    <dgm:pt modelId="{54D41AAB-713C-496A-A370-19649459D1F7}" type="pres">
      <dgm:prSet presAssocID="{A12E9824-4B30-4ADA-9235-DA41E7D9380A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A67CD001-6136-4273-9694-1DCDB2BC6553}" type="pres">
      <dgm:prSet presAssocID="{A12E9824-4B30-4ADA-9235-DA41E7D9380A}" presName="descendantText" presStyleLbl="alignAcc1" presStyleIdx="1" presStyleCnt="4">
        <dgm:presLayoutVars>
          <dgm:bulletEnabled val="1"/>
        </dgm:presLayoutVars>
      </dgm:prSet>
      <dgm:spPr/>
    </dgm:pt>
    <dgm:pt modelId="{DAECBECF-1A63-4D3D-BE09-AE616CEB3B0F}" type="pres">
      <dgm:prSet presAssocID="{10192756-729D-4F2B-878F-6DD22492FAA5}" presName="sp" presStyleCnt="0"/>
      <dgm:spPr/>
    </dgm:pt>
    <dgm:pt modelId="{954AD2C1-AE9C-482A-B625-A576EE4B6A90}" type="pres">
      <dgm:prSet presAssocID="{B4A80B2C-AD03-46DD-88D7-BD3601143074}" presName="composite" presStyleCnt="0"/>
      <dgm:spPr/>
    </dgm:pt>
    <dgm:pt modelId="{58744F7F-E1D6-4CBB-B2B2-AE9FDF2EAE64}" type="pres">
      <dgm:prSet presAssocID="{B4A80B2C-AD03-46DD-88D7-BD3601143074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FB0D42D8-427E-490D-AC5F-D0E68093EEB5}" type="pres">
      <dgm:prSet presAssocID="{B4A80B2C-AD03-46DD-88D7-BD3601143074}" presName="descendantText" presStyleLbl="alignAcc1" presStyleIdx="2" presStyleCnt="4">
        <dgm:presLayoutVars>
          <dgm:bulletEnabled val="1"/>
        </dgm:presLayoutVars>
      </dgm:prSet>
      <dgm:spPr/>
    </dgm:pt>
    <dgm:pt modelId="{87FF4AC1-3ED6-45B9-B467-473651C4A655}" type="pres">
      <dgm:prSet presAssocID="{D1107130-FDE0-41F8-ADE5-60E53EC51666}" presName="sp" presStyleCnt="0"/>
      <dgm:spPr/>
    </dgm:pt>
    <dgm:pt modelId="{F9143DDE-A042-4FD1-B214-47BE5101FD15}" type="pres">
      <dgm:prSet presAssocID="{BB486F81-EC70-4604-87FD-D5FA16767052}" presName="composite" presStyleCnt="0"/>
      <dgm:spPr/>
    </dgm:pt>
    <dgm:pt modelId="{3524AEA6-86E3-43C3-8D45-B06ED88547AC}" type="pres">
      <dgm:prSet presAssocID="{BB486F81-EC70-4604-87FD-D5FA16767052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E73C9C9B-DB96-4D71-8BD4-E22A4C172403}" type="pres">
      <dgm:prSet presAssocID="{BB486F81-EC70-4604-87FD-D5FA16767052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BD2F4B02-3D3A-444C-888E-619FFFFBE530}" type="presOf" srcId="{DA76009B-6578-4000-9D33-5451607B15CA}" destId="{A67CD001-6136-4273-9694-1DCDB2BC6553}" srcOrd="0" destOrd="0" presId="urn:microsoft.com/office/officeart/2005/8/layout/chevron2"/>
    <dgm:cxn modelId="{1CB8CE0E-5490-4CC2-8382-2306F39466B5}" srcId="{A12E9824-4B30-4ADA-9235-DA41E7D9380A}" destId="{DA76009B-6578-4000-9D33-5451607B15CA}" srcOrd="0" destOrd="0" parTransId="{BB205981-6F75-49D2-A60F-896F3374F481}" sibTransId="{E1030CEC-1DD7-4AAB-9E9E-78774FC21D8C}"/>
    <dgm:cxn modelId="{43F4B335-84ED-4A39-9B06-0FE5BF393691}" type="presOf" srcId="{975E2EFE-2E47-4B81-B65C-CF0C5C7D5517}" destId="{2BC11DA2-DDE7-4833-A602-84048C9AA741}" srcOrd="0" destOrd="0" presId="urn:microsoft.com/office/officeart/2005/8/layout/chevron2"/>
    <dgm:cxn modelId="{9BD0553C-9194-471C-BD34-F3BD8D1A4A42}" type="presOf" srcId="{BB486F81-EC70-4604-87FD-D5FA16767052}" destId="{3524AEA6-86E3-43C3-8D45-B06ED88547AC}" srcOrd="0" destOrd="0" presId="urn:microsoft.com/office/officeart/2005/8/layout/chevron2"/>
    <dgm:cxn modelId="{98FCC63F-38DD-499C-BE35-B16FAA578231}" type="presOf" srcId="{77DD1963-DC07-4716-9684-7D0F95143BC4}" destId="{2A4DC110-275A-4A42-B42C-043B61CCF774}" srcOrd="0" destOrd="1" presId="urn:microsoft.com/office/officeart/2005/8/layout/chevron2"/>
    <dgm:cxn modelId="{5C331B68-2CD9-4CF3-BE2B-7BE77E9C3403}" type="presOf" srcId="{C5763B58-E6E1-4083-AAE7-8EA65A55E3FF}" destId="{2A4DC110-275A-4A42-B42C-043B61CCF774}" srcOrd="0" destOrd="0" presId="urn:microsoft.com/office/officeart/2005/8/layout/chevron2"/>
    <dgm:cxn modelId="{1573D058-FFBB-4A4F-9546-BEC2A0092360}" srcId="{975E2EFE-2E47-4B81-B65C-CF0C5C7D5517}" destId="{77DD1963-DC07-4716-9684-7D0F95143BC4}" srcOrd="1" destOrd="0" parTransId="{C39216E9-A416-48BC-A712-E230349E9311}" sibTransId="{82C745A5-BBC9-4ABC-9C59-641BD34E157E}"/>
    <dgm:cxn modelId="{A229C45A-BCAA-4548-A709-118A5EAB295B}" srcId="{975E2EFE-2E47-4B81-B65C-CF0C5C7D5517}" destId="{C5763B58-E6E1-4083-AAE7-8EA65A55E3FF}" srcOrd="0" destOrd="0" parTransId="{3E7ECB63-7FEB-4E63-B05E-6C49D9E4DCD9}" sibTransId="{3380DCBD-4EC7-43AD-953F-5369DA8B43A4}"/>
    <dgm:cxn modelId="{48EA8F8A-85EF-4310-9CC7-A328CB746686}" type="presOf" srcId="{A12E9824-4B30-4ADA-9235-DA41E7D9380A}" destId="{54D41AAB-713C-496A-A370-19649459D1F7}" srcOrd="0" destOrd="0" presId="urn:microsoft.com/office/officeart/2005/8/layout/chevron2"/>
    <dgm:cxn modelId="{FB03B795-8D48-4864-937B-E9B293D90B89}" type="presOf" srcId="{B4A80B2C-AD03-46DD-88D7-BD3601143074}" destId="{58744F7F-E1D6-4CBB-B2B2-AE9FDF2EAE64}" srcOrd="0" destOrd="0" presId="urn:microsoft.com/office/officeart/2005/8/layout/chevron2"/>
    <dgm:cxn modelId="{85C9CCB2-2796-448D-A5EA-A8B6AAAE305A}" srcId="{B4A80B2C-AD03-46DD-88D7-BD3601143074}" destId="{E0712F95-9387-41BF-875D-E0D314555CE5}" srcOrd="0" destOrd="0" parTransId="{5A6915CC-E9C8-4EA8-A7D1-54C132CCDDEB}" sibTransId="{A2861A8A-AD32-4030-8A23-8E5B5065312A}"/>
    <dgm:cxn modelId="{B4B86AB3-9108-4237-BC76-975124BA8B39}" srcId="{71B07D7F-EAF4-4765-BE85-B6F5C027FF2E}" destId="{975E2EFE-2E47-4B81-B65C-CF0C5C7D5517}" srcOrd="0" destOrd="0" parTransId="{1565B544-4F1D-4D70-9A09-7822B5B03EE5}" sibTransId="{1E304F52-8F92-468B-B5EB-8DA4EFACD129}"/>
    <dgm:cxn modelId="{6F1F28CA-2EED-48BE-80D6-E466E2B3392B}" srcId="{BB486F81-EC70-4604-87FD-D5FA16767052}" destId="{2C860E0D-2BF7-49F4-83DF-F7EC2B88E478}" srcOrd="0" destOrd="0" parTransId="{3F92C27A-E87D-4863-9357-29C1E8DC022A}" sibTransId="{EFE977D0-BF90-4195-919A-5E0D71784480}"/>
    <dgm:cxn modelId="{2124ABCC-BD0D-40D1-AE6D-C1D4120DD40D}" type="presOf" srcId="{E0712F95-9387-41BF-875D-E0D314555CE5}" destId="{FB0D42D8-427E-490D-AC5F-D0E68093EEB5}" srcOrd="0" destOrd="0" presId="urn:microsoft.com/office/officeart/2005/8/layout/chevron2"/>
    <dgm:cxn modelId="{FABF37D1-41F3-42B4-BCDF-0D43E620B931}" srcId="{71B07D7F-EAF4-4765-BE85-B6F5C027FF2E}" destId="{A12E9824-4B30-4ADA-9235-DA41E7D9380A}" srcOrd="1" destOrd="0" parTransId="{AEF2EE1E-5184-4239-957E-3A9DD7403C78}" sibTransId="{10192756-729D-4F2B-878F-6DD22492FAA5}"/>
    <dgm:cxn modelId="{7C210DD9-FA9E-4E98-876C-6912B9C1634E}" srcId="{71B07D7F-EAF4-4765-BE85-B6F5C027FF2E}" destId="{B4A80B2C-AD03-46DD-88D7-BD3601143074}" srcOrd="2" destOrd="0" parTransId="{19F9269F-AA12-40C5-BFC6-9CD649D4F502}" sibTransId="{D1107130-FDE0-41F8-ADE5-60E53EC51666}"/>
    <dgm:cxn modelId="{B7896EE7-8C66-4565-A0BA-1D5809FA3A0E}" type="presOf" srcId="{71B07D7F-EAF4-4765-BE85-B6F5C027FF2E}" destId="{7BEA7268-51A4-4341-BB36-AB528ABE4503}" srcOrd="0" destOrd="0" presId="urn:microsoft.com/office/officeart/2005/8/layout/chevron2"/>
    <dgm:cxn modelId="{33CEA8FB-B581-4FF5-A7DA-7A9C1471E41D}" srcId="{71B07D7F-EAF4-4765-BE85-B6F5C027FF2E}" destId="{BB486F81-EC70-4604-87FD-D5FA16767052}" srcOrd="3" destOrd="0" parTransId="{53EA9C20-7B51-4A19-9057-C05A2BF3702A}" sibTransId="{8CF0B38D-9884-41A5-A966-74D90696F613}"/>
    <dgm:cxn modelId="{E0B092FE-6F3E-40A7-BA10-362E75AAB08C}" type="presOf" srcId="{2C860E0D-2BF7-49F4-83DF-F7EC2B88E478}" destId="{E73C9C9B-DB96-4D71-8BD4-E22A4C172403}" srcOrd="0" destOrd="0" presId="urn:microsoft.com/office/officeart/2005/8/layout/chevron2"/>
    <dgm:cxn modelId="{74816C8E-E779-4C97-BEA2-733C92E5B04F}" type="presParOf" srcId="{7BEA7268-51A4-4341-BB36-AB528ABE4503}" destId="{9CABEF7B-1A20-41D4-AD10-F0AE0B0F8F4A}" srcOrd="0" destOrd="0" presId="urn:microsoft.com/office/officeart/2005/8/layout/chevron2"/>
    <dgm:cxn modelId="{3917AC7A-365D-463F-A1B2-2CFE3E7ECE94}" type="presParOf" srcId="{9CABEF7B-1A20-41D4-AD10-F0AE0B0F8F4A}" destId="{2BC11DA2-DDE7-4833-A602-84048C9AA741}" srcOrd="0" destOrd="0" presId="urn:microsoft.com/office/officeart/2005/8/layout/chevron2"/>
    <dgm:cxn modelId="{85EE74A8-3682-49B0-997C-7FE76712775D}" type="presParOf" srcId="{9CABEF7B-1A20-41D4-AD10-F0AE0B0F8F4A}" destId="{2A4DC110-275A-4A42-B42C-043B61CCF774}" srcOrd="1" destOrd="0" presId="urn:microsoft.com/office/officeart/2005/8/layout/chevron2"/>
    <dgm:cxn modelId="{9451972D-756D-40EC-ACBD-A9F163A0057F}" type="presParOf" srcId="{7BEA7268-51A4-4341-BB36-AB528ABE4503}" destId="{B2FAA1EA-8F3D-4E80-A894-11EFD9D8F17E}" srcOrd="1" destOrd="0" presId="urn:microsoft.com/office/officeart/2005/8/layout/chevron2"/>
    <dgm:cxn modelId="{2FDB5689-CB57-404C-AFE4-3FCF33333C26}" type="presParOf" srcId="{7BEA7268-51A4-4341-BB36-AB528ABE4503}" destId="{5D701561-4FC3-4D01-B7D3-86741BDF8CC6}" srcOrd="2" destOrd="0" presId="urn:microsoft.com/office/officeart/2005/8/layout/chevron2"/>
    <dgm:cxn modelId="{91B34893-3FC1-4C92-BB9E-7C0DB9245079}" type="presParOf" srcId="{5D701561-4FC3-4D01-B7D3-86741BDF8CC6}" destId="{54D41AAB-713C-496A-A370-19649459D1F7}" srcOrd="0" destOrd="0" presId="urn:microsoft.com/office/officeart/2005/8/layout/chevron2"/>
    <dgm:cxn modelId="{CDFE4AB0-6B6C-4736-B605-DE00BF6478F8}" type="presParOf" srcId="{5D701561-4FC3-4D01-B7D3-86741BDF8CC6}" destId="{A67CD001-6136-4273-9694-1DCDB2BC6553}" srcOrd="1" destOrd="0" presId="urn:microsoft.com/office/officeart/2005/8/layout/chevron2"/>
    <dgm:cxn modelId="{72061588-1426-4020-B620-94164635A43A}" type="presParOf" srcId="{7BEA7268-51A4-4341-BB36-AB528ABE4503}" destId="{DAECBECF-1A63-4D3D-BE09-AE616CEB3B0F}" srcOrd="3" destOrd="0" presId="urn:microsoft.com/office/officeart/2005/8/layout/chevron2"/>
    <dgm:cxn modelId="{DD22523B-9581-4EE2-891C-57C497362F4E}" type="presParOf" srcId="{7BEA7268-51A4-4341-BB36-AB528ABE4503}" destId="{954AD2C1-AE9C-482A-B625-A576EE4B6A90}" srcOrd="4" destOrd="0" presId="urn:microsoft.com/office/officeart/2005/8/layout/chevron2"/>
    <dgm:cxn modelId="{5A357C5A-B9E4-48B1-B274-75EF297B3A28}" type="presParOf" srcId="{954AD2C1-AE9C-482A-B625-A576EE4B6A90}" destId="{58744F7F-E1D6-4CBB-B2B2-AE9FDF2EAE64}" srcOrd="0" destOrd="0" presId="urn:microsoft.com/office/officeart/2005/8/layout/chevron2"/>
    <dgm:cxn modelId="{46636AAC-B166-44C0-9156-AF480CCC0ADD}" type="presParOf" srcId="{954AD2C1-AE9C-482A-B625-A576EE4B6A90}" destId="{FB0D42D8-427E-490D-AC5F-D0E68093EEB5}" srcOrd="1" destOrd="0" presId="urn:microsoft.com/office/officeart/2005/8/layout/chevron2"/>
    <dgm:cxn modelId="{9414DABC-54D0-4CF8-A90F-6B5A89EABE76}" type="presParOf" srcId="{7BEA7268-51A4-4341-BB36-AB528ABE4503}" destId="{87FF4AC1-3ED6-45B9-B467-473651C4A655}" srcOrd="5" destOrd="0" presId="urn:microsoft.com/office/officeart/2005/8/layout/chevron2"/>
    <dgm:cxn modelId="{509078AA-043E-4878-9B80-EA38712AFE21}" type="presParOf" srcId="{7BEA7268-51A4-4341-BB36-AB528ABE4503}" destId="{F9143DDE-A042-4FD1-B214-47BE5101FD15}" srcOrd="6" destOrd="0" presId="urn:microsoft.com/office/officeart/2005/8/layout/chevron2"/>
    <dgm:cxn modelId="{F34DA66C-BC1B-4A9E-B088-9805615BA08A}" type="presParOf" srcId="{F9143DDE-A042-4FD1-B214-47BE5101FD15}" destId="{3524AEA6-86E3-43C3-8D45-B06ED88547AC}" srcOrd="0" destOrd="0" presId="urn:microsoft.com/office/officeart/2005/8/layout/chevron2"/>
    <dgm:cxn modelId="{176568E4-0F64-4398-9CA8-4338D0CDDC51}" type="presParOf" srcId="{F9143DDE-A042-4FD1-B214-47BE5101FD15}" destId="{E73C9C9B-DB96-4D71-8BD4-E22A4C17240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4371975" cy="2076450"/>
        <a:chOff x="0" y="0"/>
        <a:chExt cx="4371975" cy="2076450"/>
      </a:xfrm>
    </dsp:grpSpPr>
    <dsp:sp modelId="{2BC11DA2-DDE7-4833-A602-84048C9AA741}">
      <dsp:nvSpPr>
        <dsp:cNvPr id="3" name="燕尾形 2"/>
        <dsp:cNvSpPr/>
      </dsp:nvSpPr>
      <dsp:spPr bwMode="white">
        <a:xfrm rot="5400000">
          <a:off x="-96547" y="96547"/>
          <a:ext cx="643648" cy="450554"/>
        </a:xfrm>
        <a:prstGeom prst="chevron">
          <a:avLst/>
        </a:prstGeom>
      </dsp:spPr>
      <dsp:style>
        <a:lnRef idx="2">
          <a:schemeClr val="accent5">
            <a:hueOff val="0"/>
            <a:satOff val="0"/>
            <a:lumOff val="0"/>
            <a:alpha val="100000"/>
          </a:schemeClr>
        </a:lnRef>
        <a:fillRef idx="1">
          <a:schemeClr val="accent5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7620" tIns="7620" rIns="7620" bIns="762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>
              <a:latin typeface="楷体" panose="02010609060101010101" pitchFamily="3" charset="-122"/>
              <a:ea typeface="楷体" panose="02010609060101010101" pitchFamily="3" charset="-122"/>
            </a:rPr>
            <a:t>申请</a:t>
          </a:r>
        </a:p>
      </dsp:txBody>
      <dsp:txXfrm rot="5400000">
        <a:off x="-96547" y="96547"/>
        <a:ext cx="643648" cy="450554"/>
      </dsp:txXfrm>
    </dsp:sp>
    <dsp:sp modelId="{2A4DC110-275A-4A42-B42C-043B61CCF774}">
      <dsp:nvSpPr>
        <dsp:cNvPr id="4" name="同侧圆角矩形 3"/>
        <dsp:cNvSpPr/>
      </dsp:nvSpPr>
      <dsp:spPr bwMode="white">
        <a:xfrm rot="5400000">
          <a:off x="2202079" y="-1751525"/>
          <a:ext cx="418371" cy="3921421"/>
        </a:xfrm>
        <a:prstGeom prst="round2SameRect">
          <a:avLst/>
        </a:prstGeom>
      </dsp:spPr>
      <dsp:style>
        <a:lnRef idx="2">
          <a:schemeClr val="accent5">
            <a:hueOff val="0"/>
            <a:satOff val="0"/>
            <a:lumOff val="0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rot="-5400000" lIns="71120" tIns="6350" rIns="6350" bIns="6350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57150" lvl="1" indent="-571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00" b="1">
              <a:solidFill>
                <a:schemeClr val="dk1"/>
              </a:solidFill>
              <a:latin typeface="楷体" panose="02010609060101010101" pitchFamily="3" charset="-122"/>
              <a:ea typeface="楷体" panose="02010609060101010101" pitchFamily="3" charset="-122"/>
            </a:rPr>
            <a:t>通过邮件、电话等方式向音著协申请许可</a:t>
          </a:r>
          <a:endParaRPr lang="zh-CN" altLang="en-US" sz="1000" b="1">
            <a:solidFill>
              <a:schemeClr val="dk1"/>
            </a:solidFill>
            <a:latin typeface="楷体" panose="02010609060101010101" pitchFamily="3" charset="-122"/>
            <a:ea typeface="楷体" panose="02010609060101010101" pitchFamily="3" charset="-122"/>
          </a:endParaRPr>
        </a:p>
        <a:p>
          <a:pPr marL="57150" lvl="1" indent="-571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00" b="1">
              <a:solidFill>
                <a:schemeClr val="dk1"/>
              </a:solidFill>
              <a:latin typeface="楷体" panose="02010609060101010101" pitchFamily="3" charset="-122"/>
              <a:ea typeface="楷体" panose="02010609060101010101" pitchFamily="3" charset="-122"/>
            </a:rPr>
            <a:t>提交曲目、使用时长、场地面积、使用方式等相关信息</a:t>
          </a:r>
          <a:endParaRPr>
            <a:solidFill>
              <a:schemeClr val="dk1"/>
            </a:solidFill>
          </a:endParaRPr>
        </a:p>
      </dsp:txBody>
      <dsp:txXfrm rot="5400000">
        <a:off x="2202079" y="-1751525"/>
        <a:ext cx="418371" cy="3921421"/>
      </dsp:txXfrm>
    </dsp:sp>
    <dsp:sp modelId="{54D41AAB-713C-496A-A370-19649459D1F7}">
      <dsp:nvSpPr>
        <dsp:cNvPr id="5" name="燕尾形 4"/>
        <dsp:cNvSpPr/>
      </dsp:nvSpPr>
      <dsp:spPr bwMode="white">
        <a:xfrm rot="5400000">
          <a:off x="-96547" y="574148"/>
          <a:ext cx="643648" cy="450554"/>
        </a:xfrm>
        <a:prstGeom prst="chevron">
          <a:avLst/>
        </a:prstGeom>
      </dsp:spPr>
      <dsp:style>
        <a:lnRef idx="2">
          <a:schemeClr val="accent5">
            <a:hueOff val="-3300000"/>
            <a:satOff val="13333"/>
            <a:lumOff val="2876"/>
            <a:alpha val="100000"/>
          </a:schemeClr>
        </a:lnRef>
        <a:fillRef idx="1">
          <a:schemeClr val="accent5">
            <a:hueOff val="-3300000"/>
            <a:satOff val="13333"/>
            <a:lumOff val="2876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7620" tIns="7620" rIns="7620" bIns="762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>
              <a:latin typeface="楷体" panose="02010609060101010101" pitchFamily="3" charset="-122"/>
              <a:ea typeface="楷体" panose="02010609060101010101" pitchFamily="3" charset="-122"/>
            </a:rPr>
            <a:t>审核</a:t>
          </a:r>
          <a:endParaRPr lang="en-US" altLang="zh-CN" sz="1200" b="1">
            <a:latin typeface="楷体" panose="02010609060101010101" pitchFamily="3" charset="-122"/>
            <a:ea typeface="楷体" panose="02010609060101010101" pitchFamily="3" charset="-122"/>
          </a:endParaRPr>
        </a:p>
      </dsp:txBody>
      <dsp:txXfrm rot="5400000">
        <a:off x="-96547" y="574148"/>
        <a:ext cx="643648" cy="450554"/>
      </dsp:txXfrm>
    </dsp:sp>
    <dsp:sp modelId="{A67CD001-6136-4273-9694-1DCDB2BC6553}">
      <dsp:nvSpPr>
        <dsp:cNvPr id="6" name="同侧圆角矩形 5"/>
        <dsp:cNvSpPr/>
      </dsp:nvSpPr>
      <dsp:spPr bwMode="white">
        <a:xfrm rot="5400000">
          <a:off x="2202079" y="-1273924"/>
          <a:ext cx="418371" cy="3921421"/>
        </a:xfrm>
        <a:prstGeom prst="round2SameRect">
          <a:avLst/>
        </a:prstGeom>
      </dsp:spPr>
      <dsp:style>
        <a:lnRef idx="2">
          <a:schemeClr val="accent5">
            <a:hueOff val="-3300000"/>
            <a:satOff val="13333"/>
            <a:lumOff val="2876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rot="-5400000" lIns="71120" tIns="6350" rIns="6350" bIns="6350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57150" lvl="1" indent="-571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00" b="1">
              <a:solidFill>
                <a:schemeClr val="dk1"/>
              </a:solidFill>
              <a:latin typeface="楷体" panose="02010609060101010101" pitchFamily="3" charset="-122"/>
              <a:ea typeface="楷体" panose="02010609060101010101" pitchFamily="3" charset="-122"/>
            </a:rPr>
            <a:t>核查曲目、场地等信息</a:t>
          </a:r>
          <a:endParaRPr>
            <a:solidFill>
              <a:schemeClr val="dk1"/>
            </a:solidFill>
          </a:endParaRPr>
        </a:p>
      </dsp:txBody>
      <dsp:txXfrm rot="5400000">
        <a:off x="2202079" y="-1273924"/>
        <a:ext cx="418371" cy="3921421"/>
      </dsp:txXfrm>
    </dsp:sp>
    <dsp:sp modelId="{58744F7F-E1D6-4CBB-B2B2-AE9FDF2EAE64}">
      <dsp:nvSpPr>
        <dsp:cNvPr id="7" name="燕尾形 6"/>
        <dsp:cNvSpPr/>
      </dsp:nvSpPr>
      <dsp:spPr bwMode="white">
        <a:xfrm rot="5400000">
          <a:off x="-96547" y="1051748"/>
          <a:ext cx="643648" cy="450554"/>
        </a:xfrm>
        <a:prstGeom prst="chevron">
          <a:avLst/>
        </a:prstGeom>
      </dsp:spPr>
      <dsp:style>
        <a:lnRef idx="2">
          <a:schemeClr val="accent5">
            <a:hueOff val="-6600000"/>
            <a:satOff val="26667"/>
            <a:lumOff val="5752"/>
            <a:alpha val="100000"/>
          </a:schemeClr>
        </a:lnRef>
        <a:fillRef idx="1">
          <a:schemeClr val="accent5">
            <a:hueOff val="-6600000"/>
            <a:satOff val="26667"/>
            <a:lumOff val="5752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7620" tIns="7620" rIns="7620" bIns="762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>
              <a:latin typeface="楷体" panose="02010609060101010101" pitchFamily="3" charset="-122"/>
              <a:ea typeface="楷体" panose="02010609060101010101" pitchFamily="3" charset="-122"/>
            </a:rPr>
            <a:t>缴费</a:t>
          </a:r>
        </a:p>
      </dsp:txBody>
      <dsp:txXfrm rot="5400000">
        <a:off x="-96547" y="1051748"/>
        <a:ext cx="643648" cy="450554"/>
      </dsp:txXfrm>
    </dsp:sp>
    <dsp:sp modelId="{FB0D42D8-427E-490D-AC5F-D0E68093EEB5}">
      <dsp:nvSpPr>
        <dsp:cNvPr id="8" name="同侧圆角矩形 7"/>
        <dsp:cNvSpPr/>
      </dsp:nvSpPr>
      <dsp:spPr bwMode="white">
        <a:xfrm rot="5400000">
          <a:off x="2202079" y="-796324"/>
          <a:ext cx="418371" cy="3921421"/>
        </a:xfrm>
        <a:prstGeom prst="round2SameRect">
          <a:avLst/>
        </a:prstGeom>
      </dsp:spPr>
      <dsp:style>
        <a:lnRef idx="2">
          <a:schemeClr val="accent5">
            <a:hueOff val="-6600000"/>
            <a:satOff val="26667"/>
            <a:lumOff val="5752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rot="-5400000" lIns="71120" tIns="6350" rIns="6350" bIns="6350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57150" lvl="1" indent="-571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00" b="1">
              <a:solidFill>
                <a:schemeClr val="dk1"/>
              </a:solidFill>
              <a:latin typeface="楷体" panose="02010609060101010101" pitchFamily="3" charset="-122"/>
              <a:ea typeface="楷体" panose="02010609060101010101" pitchFamily="3" charset="-122"/>
            </a:rPr>
            <a:t>银行转账</a:t>
          </a:r>
          <a:endParaRPr>
            <a:solidFill>
              <a:schemeClr val="dk1"/>
            </a:solidFill>
          </a:endParaRPr>
        </a:p>
      </dsp:txBody>
      <dsp:txXfrm rot="5400000">
        <a:off x="2202079" y="-796324"/>
        <a:ext cx="418371" cy="3921421"/>
      </dsp:txXfrm>
    </dsp:sp>
    <dsp:sp modelId="{3524AEA6-86E3-43C3-8D45-B06ED88547AC}">
      <dsp:nvSpPr>
        <dsp:cNvPr id="9" name="燕尾形 8"/>
        <dsp:cNvSpPr/>
      </dsp:nvSpPr>
      <dsp:spPr bwMode="white">
        <a:xfrm rot="5400000">
          <a:off x="-96547" y="1529349"/>
          <a:ext cx="643648" cy="450554"/>
        </a:xfrm>
        <a:prstGeom prst="chevron">
          <a:avLst/>
        </a:prstGeom>
      </dsp:spPr>
      <dsp:style>
        <a:lnRef idx="2">
          <a:schemeClr val="accent5">
            <a:hueOff val="-9900000"/>
            <a:satOff val="40000"/>
            <a:lumOff val="8627"/>
            <a:alpha val="100000"/>
          </a:schemeClr>
        </a:lnRef>
        <a:fillRef idx="1">
          <a:schemeClr val="accent5">
            <a:hueOff val="-9900000"/>
            <a:satOff val="40000"/>
            <a:lumOff val="8627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7620" tIns="7620" rIns="7620" bIns="762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>
              <a:latin typeface="楷体" panose="02010609060101010101" pitchFamily="3" charset="-122"/>
              <a:ea typeface="楷体" panose="02010609060101010101" pitchFamily="3" charset="-122"/>
            </a:rPr>
            <a:t>许可</a:t>
          </a:r>
          <a:endParaRPr lang="en-US" altLang="zh-CN" sz="1200" b="1">
            <a:latin typeface="楷体" panose="02010609060101010101" pitchFamily="3" charset="-122"/>
            <a:ea typeface="楷体" panose="02010609060101010101" pitchFamily="3" charset="-122"/>
          </a:endParaRPr>
        </a:p>
      </dsp:txBody>
      <dsp:txXfrm rot="5400000">
        <a:off x="-96547" y="1529349"/>
        <a:ext cx="643648" cy="450554"/>
      </dsp:txXfrm>
    </dsp:sp>
    <dsp:sp modelId="{E73C9C9B-DB96-4D71-8BD4-E22A4C172403}">
      <dsp:nvSpPr>
        <dsp:cNvPr id="10" name="同侧圆角矩形 9"/>
        <dsp:cNvSpPr/>
      </dsp:nvSpPr>
      <dsp:spPr bwMode="white">
        <a:xfrm rot="5400000">
          <a:off x="2202079" y="-318723"/>
          <a:ext cx="418371" cy="3921421"/>
        </a:xfrm>
        <a:prstGeom prst="round2SameRect">
          <a:avLst/>
        </a:prstGeom>
      </dsp:spPr>
      <dsp:style>
        <a:lnRef idx="2">
          <a:schemeClr val="accent5">
            <a:hueOff val="-9900000"/>
            <a:satOff val="40000"/>
            <a:lumOff val="8627"/>
            <a:alpha val="100000"/>
          </a:schemeClr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rot="-5400000" lIns="71120" tIns="6350" rIns="6350" bIns="6350" anchor="ctr"/>
        <a:lstStyle>
          <a:lvl1pPr algn="l">
            <a:defRPr sz="6500"/>
          </a:lvl1pPr>
          <a:lvl2pPr marL="285750" indent="-285750" algn="l">
            <a:defRPr sz="6500"/>
          </a:lvl2pPr>
          <a:lvl3pPr marL="571500" indent="-285750" algn="l">
            <a:defRPr sz="6500"/>
          </a:lvl3pPr>
          <a:lvl4pPr marL="857250" indent="-285750" algn="l">
            <a:defRPr sz="6500"/>
          </a:lvl4pPr>
          <a:lvl5pPr marL="1143000" indent="-285750" algn="l">
            <a:defRPr sz="6500"/>
          </a:lvl5pPr>
          <a:lvl6pPr marL="1428750" indent="-285750" algn="l">
            <a:defRPr sz="6500"/>
          </a:lvl6pPr>
          <a:lvl7pPr marL="1714500" indent="-285750" algn="l">
            <a:defRPr sz="6500"/>
          </a:lvl7pPr>
          <a:lvl8pPr marL="2000250" indent="-285750" algn="l">
            <a:defRPr sz="6500"/>
          </a:lvl8pPr>
          <a:lvl9pPr marL="2286000" indent="-285750" algn="l">
            <a:defRPr sz="6500"/>
          </a:lvl9pPr>
        </a:lstStyle>
        <a:p>
          <a:pPr marL="57150" lvl="1" indent="-5715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00" b="1">
              <a:solidFill>
                <a:schemeClr val="dk1"/>
              </a:solidFill>
              <a:latin typeface="楷体" panose="02010609060101010101" pitchFamily="3" charset="-122"/>
              <a:ea typeface="楷体" panose="02010609060101010101" pitchFamily="3" charset="-122"/>
            </a:rPr>
            <a:t>凭汇款凭证领取发票以及</a:t>
          </a:r>
          <a:r>
            <a:rPr lang="en-US" altLang="zh-CN" sz="1000" b="1">
              <a:solidFill>
                <a:schemeClr val="dk1"/>
              </a:solidFill>
              <a:latin typeface="楷体" panose="02010609060101010101" pitchFamily="3" charset="-122"/>
              <a:ea typeface="楷体" panose="02010609060101010101" pitchFamily="3" charset="-122"/>
            </a:rPr>
            <a:t>《</a:t>
          </a:r>
          <a:r>
            <a:rPr lang="zh-CN" altLang="en-US" sz="1000" b="1">
              <a:solidFill>
                <a:schemeClr val="dk1"/>
              </a:solidFill>
              <a:latin typeface="楷体" panose="02010609060101010101" pitchFamily="3" charset="-122"/>
              <a:ea typeface="楷体" panose="02010609060101010101" pitchFamily="3" charset="-122"/>
            </a:rPr>
            <a:t>音乐作品许可标识</a:t>
          </a:r>
          <a:r>
            <a:rPr lang="en-US" altLang="zh-CN" sz="1000" b="1">
              <a:solidFill>
                <a:schemeClr val="dk1"/>
              </a:solidFill>
              <a:latin typeface="楷体" panose="02010609060101010101" pitchFamily="3" charset="-122"/>
              <a:ea typeface="楷体" panose="02010609060101010101" pitchFamily="3" charset="-122"/>
            </a:rPr>
            <a:t>》</a:t>
          </a:r>
          <a:endParaRPr lang="zh-CN" altLang="en-US" sz="1000" b="1">
            <a:solidFill>
              <a:schemeClr val="dk1"/>
            </a:solidFill>
            <a:latin typeface="楷体" panose="02010609060101010101" pitchFamily="3" charset="-122"/>
            <a:ea typeface="楷体" panose="02010609060101010101" pitchFamily="3" charset="-122"/>
          </a:endParaRPr>
        </a:p>
      </dsp:txBody>
      <dsp:txXfrm rot="5400000">
        <a:off x="2202079" y="-318723"/>
        <a:ext cx="418371" cy="3921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type="chevron" r:blip="" rot="90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ound2SameRect" r:blip="" rot="90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ound2SameRect" r:blip="" rot="-90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B9F526-53B0-49E4-8577-40FE74395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2023-10-17T06:50:00Z</dcterms:created>
  <dc:creator>lenovo</dc:creator>
  <cp:lastModifiedBy>　　　　　　</cp:lastModifiedBy>
  <cp:lastPrinted>2023-10-17T01:20:00Z</cp:lastPrinted>
  <dcterms:modified xsi:type="dcterms:W3CDTF">2023-10-26T12:04:43Z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344ED03A3CC049F0A3E85B4808ECB486_13</vt:lpwstr>
  </property>
</Properties>
</file>